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3B5F" w14:textId="02ECDB8B" w:rsidR="00015C33" w:rsidRDefault="007D02F4" w:rsidP="00C8627D">
      <w:pPr>
        <w:rPr>
          <w:sz w:val="28"/>
          <w:szCs w:val="28"/>
        </w:rPr>
      </w:pPr>
      <w:r>
        <w:rPr>
          <w:noProof/>
          <w:sz w:val="28"/>
          <w:szCs w:val="28"/>
        </w:rPr>
        <w:drawing>
          <wp:anchor distT="0" distB="0" distL="114300" distR="114300" simplePos="0" relativeHeight="251676672" behindDoc="0" locked="0" layoutInCell="1" allowOverlap="1" wp14:anchorId="401DBF68" wp14:editId="597CDB2D">
            <wp:simplePos x="0" y="0"/>
            <wp:positionH relativeFrom="margin">
              <wp:posOffset>-745270</wp:posOffset>
            </wp:positionH>
            <wp:positionV relativeFrom="margin">
              <wp:posOffset>-798956</wp:posOffset>
            </wp:positionV>
            <wp:extent cx="2054860" cy="835025"/>
            <wp:effectExtent l="0" t="0" r="254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4860" cy="83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895CE" w14:textId="79274555" w:rsidR="00951BF2" w:rsidRDefault="00951BF2" w:rsidP="00C8627D">
      <w:pPr>
        <w:rPr>
          <w:sz w:val="28"/>
          <w:szCs w:val="28"/>
        </w:rPr>
      </w:pPr>
      <w:r>
        <w:rPr>
          <w:noProof/>
        </w:rPr>
        <mc:AlternateContent>
          <mc:Choice Requires="wps">
            <w:drawing>
              <wp:anchor distT="45720" distB="45720" distL="114300" distR="114300" simplePos="0" relativeHeight="251669504" behindDoc="0" locked="0" layoutInCell="1" allowOverlap="1" wp14:anchorId="748C55D9" wp14:editId="20CF9A9B">
                <wp:simplePos x="0" y="0"/>
                <wp:positionH relativeFrom="page">
                  <wp:posOffset>153909</wp:posOffset>
                </wp:positionH>
                <wp:positionV relativeFrom="page">
                  <wp:posOffset>1195057</wp:posOffset>
                </wp:positionV>
                <wp:extent cx="10294620" cy="5168900"/>
                <wp:effectExtent l="0" t="0" r="1143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4620" cy="5168900"/>
                        </a:xfrm>
                        <a:prstGeom prst="rect">
                          <a:avLst/>
                        </a:prstGeom>
                        <a:solidFill>
                          <a:srgbClr val="FFFFFF"/>
                        </a:solidFill>
                        <a:ln w="9525">
                          <a:solidFill>
                            <a:srgbClr val="000000"/>
                          </a:solidFill>
                          <a:miter lim="800000"/>
                          <a:headEnd/>
                          <a:tailEnd/>
                        </a:ln>
                      </wps:spPr>
                      <wps:txbx>
                        <w:txbxContent>
                          <w:p w14:paraId="64EE2EBE" w14:textId="77777777" w:rsidR="00951BF2" w:rsidRPr="00015C33" w:rsidRDefault="00951BF2" w:rsidP="00951BF2">
                            <w:pPr>
                              <w:pStyle w:val="NormalWeb"/>
                              <w:rPr>
                                <w:rFonts w:asciiTheme="minorHAnsi" w:hAnsiTheme="minorHAnsi" w:cstheme="minorHAnsi"/>
                                <w:color w:val="000000"/>
                                <w:sz w:val="28"/>
                                <w:szCs w:val="28"/>
                              </w:rPr>
                            </w:pPr>
                            <w:r w:rsidRPr="00015C33">
                              <w:rPr>
                                <w:rFonts w:asciiTheme="minorHAnsi" w:hAnsiTheme="minorHAnsi" w:cstheme="minorHAnsi"/>
                                <w:sz w:val="28"/>
                                <w:szCs w:val="28"/>
                              </w:rPr>
                              <w:t>To complete your SENCO calendar, reference can be made directly to the Annual Planner (</w:t>
                            </w:r>
                            <w:r>
                              <w:rPr>
                                <w:rFonts w:asciiTheme="minorHAnsi" w:hAnsiTheme="minorHAnsi" w:cstheme="minorHAnsi"/>
                                <w:sz w:val="28"/>
                                <w:szCs w:val="28"/>
                              </w:rPr>
                              <w:t>below</w:t>
                            </w:r>
                            <w:r w:rsidRPr="00015C33">
                              <w:rPr>
                                <w:rFonts w:asciiTheme="minorHAnsi" w:hAnsiTheme="minorHAnsi" w:cstheme="minorHAnsi"/>
                                <w:sz w:val="28"/>
                                <w:szCs w:val="28"/>
                              </w:rPr>
                              <w:t xml:space="preserve">) completed at the beginning of the academic year and updated as and when required.  </w:t>
                            </w:r>
                            <w:r w:rsidRPr="00015C33">
                              <w:rPr>
                                <w:rFonts w:asciiTheme="minorHAnsi" w:hAnsiTheme="minorHAnsi" w:cstheme="minorHAnsi"/>
                                <w:color w:val="000000"/>
                                <w:sz w:val="28"/>
                                <w:szCs w:val="28"/>
                              </w:rPr>
                              <w:t>The purpose of this guidance is to support practitioners in the process of building on current good practice and to help providers to develop systems, skills and structures for responding to children’s needs across the four areas of need as identified in the </w:t>
                            </w:r>
                            <w:hyperlink r:id="rId8" w:tgtFrame="_blank" w:tooltip="(opens in new window)" w:history="1">
                              <w:r w:rsidRPr="00015C33">
                                <w:rPr>
                                  <w:rStyle w:val="Hyperlink"/>
                                  <w:rFonts w:asciiTheme="minorHAnsi" w:hAnsiTheme="minorHAnsi" w:cstheme="minorHAnsi"/>
                                  <w:color w:val="981D6A"/>
                                  <w:sz w:val="28"/>
                                  <w:szCs w:val="28"/>
                                </w:rPr>
                                <w:t>SEND Code of Practice (2015</w:t>
                              </w:r>
                            </w:hyperlink>
                            <w:r w:rsidRPr="00015C33">
                              <w:rPr>
                                <w:rFonts w:asciiTheme="minorHAnsi" w:hAnsiTheme="minorHAnsi" w:cstheme="minorHAnsi"/>
                                <w:color w:val="000000"/>
                                <w:sz w:val="28"/>
                                <w:szCs w:val="28"/>
                              </w:rPr>
                              <w:t>).</w:t>
                            </w:r>
                          </w:p>
                          <w:p w14:paraId="20842347" w14:textId="51DD64C5" w:rsidR="00951BF2" w:rsidRPr="00015C33" w:rsidRDefault="00951BF2" w:rsidP="00951BF2">
                            <w:pPr>
                              <w:pStyle w:val="NormalWeb"/>
                              <w:rPr>
                                <w:rFonts w:asciiTheme="minorHAnsi" w:hAnsiTheme="minorHAnsi" w:cstheme="minorHAnsi"/>
                                <w:color w:val="000000"/>
                                <w:sz w:val="28"/>
                                <w:szCs w:val="28"/>
                              </w:rPr>
                            </w:pPr>
                            <w:r w:rsidRPr="00015C33">
                              <w:rPr>
                                <w:rFonts w:asciiTheme="minorHAnsi" w:hAnsiTheme="minorHAnsi" w:cstheme="minorHAnsi"/>
                                <w:color w:val="000000"/>
                                <w:sz w:val="28"/>
                                <w:szCs w:val="28"/>
                              </w:rPr>
                              <w:t xml:space="preserve">All childcare providers within Doncaster are required to </w:t>
                            </w:r>
                            <w:r w:rsidR="00EF29B2" w:rsidRPr="00015C33">
                              <w:rPr>
                                <w:rFonts w:asciiTheme="minorHAnsi" w:hAnsiTheme="minorHAnsi" w:cstheme="minorHAnsi"/>
                                <w:color w:val="000000"/>
                                <w:sz w:val="28"/>
                                <w:szCs w:val="28"/>
                              </w:rPr>
                              <w:t>hav</w:t>
                            </w:r>
                            <w:r w:rsidR="00EF29B2">
                              <w:rPr>
                                <w:rFonts w:asciiTheme="minorHAnsi" w:hAnsiTheme="minorHAnsi" w:cstheme="minorHAnsi"/>
                                <w:color w:val="000000"/>
                                <w:sz w:val="28"/>
                                <w:szCs w:val="28"/>
                              </w:rPr>
                              <w:t>e</w:t>
                            </w:r>
                            <w:r w:rsidR="00EF29B2" w:rsidRPr="00015C33">
                              <w:rPr>
                                <w:rFonts w:asciiTheme="minorHAnsi" w:hAnsiTheme="minorHAnsi" w:cstheme="minorHAnsi"/>
                                <w:color w:val="000000"/>
                                <w:sz w:val="28"/>
                                <w:szCs w:val="28"/>
                              </w:rPr>
                              <w:t xml:space="preserve"> an identified Special Educational Needs Coordinator (SENCo)</w:t>
                            </w:r>
                            <w:r w:rsidR="00EF29B2">
                              <w:rPr>
                                <w:rFonts w:asciiTheme="minorHAnsi" w:hAnsiTheme="minorHAnsi" w:cstheme="minorHAnsi"/>
                                <w:color w:val="000000"/>
                                <w:sz w:val="28"/>
                                <w:szCs w:val="28"/>
                              </w:rPr>
                              <w:t xml:space="preserve">, </w:t>
                            </w:r>
                            <w:r w:rsidRPr="00015C33">
                              <w:rPr>
                                <w:rFonts w:asciiTheme="minorHAnsi" w:hAnsiTheme="minorHAnsi" w:cstheme="minorHAnsi"/>
                                <w:color w:val="000000"/>
                                <w:sz w:val="28"/>
                                <w:szCs w:val="28"/>
                              </w:rPr>
                              <w:t>offer an inclusive environment and to respond to children’s individual needs</w:t>
                            </w:r>
                            <w:r w:rsidR="00EF29B2">
                              <w:rPr>
                                <w:rFonts w:asciiTheme="minorHAnsi" w:hAnsiTheme="minorHAnsi" w:cstheme="minorHAnsi"/>
                                <w:color w:val="000000"/>
                                <w:sz w:val="28"/>
                                <w:szCs w:val="28"/>
                              </w:rPr>
                              <w:t xml:space="preserve">. </w:t>
                            </w:r>
                            <w:r w:rsidRPr="00015C33">
                              <w:rPr>
                                <w:rFonts w:asciiTheme="minorHAnsi" w:hAnsiTheme="minorHAnsi" w:cstheme="minorHAnsi"/>
                                <w:color w:val="000000"/>
                                <w:sz w:val="28"/>
                                <w:szCs w:val="28"/>
                              </w:rPr>
                              <w:t>It is their responsibility to coordinate support for children with SEND in their setting and to liaise with other professionals to ensure that all the needs of the child/children are planned for in advance.</w:t>
                            </w:r>
                          </w:p>
                          <w:p w14:paraId="084A1A56" w14:textId="77777777" w:rsidR="00951BF2" w:rsidRPr="00015C33" w:rsidRDefault="00951BF2" w:rsidP="00951BF2">
                            <w:pPr>
                              <w:rPr>
                                <w:sz w:val="28"/>
                                <w:szCs w:val="28"/>
                              </w:rPr>
                            </w:pPr>
                          </w:p>
                          <w:p w14:paraId="1DE109EB" w14:textId="77777777" w:rsidR="00951BF2" w:rsidRPr="004A35F4" w:rsidRDefault="00951BF2" w:rsidP="00951BF2">
                            <w:pPr>
                              <w:jc w:val="center"/>
                              <w:rPr>
                                <w:b/>
                                <w:bCs/>
                                <w:sz w:val="44"/>
                                <w:szCs w:val="44"/>
                              </w:rPr>
                            </w:pPr>
                            <w:r w:rsidRPr="004A35F4">
                              <w:rPr>
                                <w:b/>
                                <w:bCs/>
                                <w:sz w:val="44"/>
                                <w:szCs w:val="44"/>
                              </w:rPr>
                              <w:t>Flexibility within structure!</w:t>
                            </w:r>
                          </w:p>
                          <w:p w14:paraId="5D464A72" w14:textId="77777777" w:rsidR="00951BF2" w:rsidRPr="00015C33" w:rsidRDefault="00951BF2" w:rsidP="00951BF2">
                            <w:pPr>
                              <w:jc w:val="center"/>
                              <w:rPr>
                                <w:b/>
                                <w:bCs/>
                                <w:sz w:val="28"/>
                                <w:szCs w:val="28"/>
                              </w:rPr>
                            </w:pPr>
                          </w:p>
                          <w:p w14:paraId="6CA2DB97" w14:textId="3F8B1B4D" w:rsidR="00951BF2" w:rsidRPr="00015C33" w:rsidRDefault="00951BF2" w:rsidP="00951BF2">
                            <w:pPr>
                              <w:rPr>
                                <w:sz w:val="28"/>
                                <w:szCs w:val="28"/>
                              </w:rPr>
                            </w:pPr>
                            <w:r w:rsidRPr="00015C33">
                              <w:rPr>
                                <w:sz w:val="28"/>
                                <w:szCs w:val="28"/>
                              </w:rPr>
                              <w:t xml:space="preserve">A certain amount of flexibility is always needed, for example, a child with SEND transferring to your provision out of </w:t>
                            </w:r>
                            <w:r w:rsidR="006A6441">
                              <w:rPr>
                                <w:sz w:val="28"/>
                                <w:szCs w:val="28"/>
                              </w:rPr>
                              <w:t xml:space="preserve">typical </w:t>
                            </w:r>
                            <w:r w:rsidRPr="00015C33">
                              <w:rPr>
                                <w:sz w:val="28"/>
                                <w:szCs w:val="28"/>
                              </w:rPr>
                              <w:t xml:space="preserve">transition times is likely to occur. In such cases, the timetable will have to be adjusted. However, having the timetable there in the first place at least enables you to see which tasks are priorities and which can be postponed, crucially allowing you to stay in control. </w:t>
                            </w:r>
                          </w:p>
                          <w:p w14:paraId="3ECF2A70" w14:textId="0657F24C" w:rsidR="00951BF2" w:rsidRPr="00015C33" w:rsidRDefault="00951BF2" w:rsidP="00951BF2">
                            <w:pPr>
                              <w:rPr>
                                <w:sz w:val="28"/>
                                <w:szCs w:val="28"/>
                              </w:rPr>
                            </w:pPr>
                            <w:r w:rsidRPr="00015C33">
                              <w:rPr>
                                <w:sz w:val="28"/>
                                <w:szCs w:val="28"/>
                              </w:rPr>
                              <w:t xml:space="preserve">Remember to share these planners with </w:t>
                            </w:r>
                            <w:r w:rsidR="006A6441">
                              <w:rPr>
                                <w:sz w:val="28"/>
                                <w:szCs w:val="28"/>
                              </w:rPr>
                              <w:t xml:space="preserve">the </w:t>
                            </w:r>
                            <w:r w:rsidR="00294F12">
                              <w:rPr>
                                <w:sz w:val="28"/>
                                <w:szCs w:val="28"/>
                              </w:rPr>
                              <w:t>o</w:t>
                            </w:r>
                            <w:r w:rsidR="006A6441">
                              <w:rPr>
                                <w:sz w:val="28"/>
                                <w:szCs w:val="28"/>
                              </w:rPr>
                              <w:t>wner, manager,</w:t>
                            </w:r>
                            <w:r w:rsidRPr="00015C33">
                              <w:rPr>
                                <w:sz w:val="28"/>
                                <w:szCs w:val="28"/>
                              </w:rPr>
                              <w:t xml:space="preserve"> and relevant colleagues to ensure they recognise your roles, responsibilities,</w:t>
                            </w:r>
                            <w:r>
                              <w:rPr>
                                <w:sz w:val="28"/>
                                <w:szCs w:val="28"/>
                              </w:rPr>
                              <w:t xml:space="preserve"> </w:t>
                            </w:r>
                            <w:r w:rsidRPr="00015C33">
                              <w:rPr>
                                <w:sz w:val="28"/>
                                <w:szCs w:val="28"/>
                              </w:rPr>
                              <w:t>your timescales,</w:t>
                            </w:r>
                            <w:r>
                              <w:rPr>
                                <w:sz w:val="28"/>
                                <w:szCs w:val="28"/>
                              </w:rPr>
                              <w:t xml:space="preserve"> and the expectations from them</w:t>
                            </w:r>
                            <w:r w:rsidRPr="00015C33">
                              <w:rPr>
                                <w:sz w:val="28"/>
                                <w:szCs w:val="28"/>
                              </w:rPr>
                              <w:t xml:space="preserve">. If it is proving difficult to manage the role within the non-contact time you have been allocated, sharing this document may be a way of demonstrating the additional time you are likely to need and why, either on a short term or long-term basis.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C55D9" id="_x0000_t202" coordsize="21600,21600" o:spt="202" path="m,l,21600r21600,l21600,xe">
                <v:stroke joinstyle="miter"/>
                <v:path gradientshapeok="t" o:connecttype="rect"/>
              </v:shapetype>
              <v:shape id="Text Box 2" o:spid="_x0000_s1026" type="#_x0000_t202" style="position:absolute;margin-left:12.1pt;margin-top:94.1pt;width:810.6pt;height:40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">
                <v:textbox>
                  <w:txbxContent>
                    <w:p w14:paraId="64EE2EBE" w14:textId="77777777" w:rsidR="00951BF2" w:rsidRPr="00015C33" w:rsidRDefault="00951BF2" w:rsidP="00951BF2">
                      <w:pPr>
                        <w:pStyle w:val="NormalWeb"/>
                        <w:rPr>
                          <w:rFonts w:asciiTheme="minorHAnsi" w:hAnsiTheme="minorHAnsi" w:cstheme="minorHAnsi"/>
                          <w:color w:val="000000"/>
                          <w:sz w:val="28"/>
                          <w:szCs w:val="28"/>
                        </w:rPr>
                      </w:pPr>
                      <w:r w:rsidRPr="00015C33">
                        <w:rPr>
                          <w:rFonts w:asciiTheme="minorHAnsi" w:hAnsiTheme="minorHAnsi" w:cstheme="minorHAnsi"/>
                          <w:sz w:val="28"/>
                          <w:szCs w:val="28"/>
                        </w:rPr>
                        <w:t>To complete your SENCO calendar, reference can be made directly to the Annual Planner (</w:t>
                      </w:r>
                      <w:r>
                        <w:rPr>
                          <w:rFonts w:asciiTheme="minorHAnsi" w:hAnsiTheme="minorHAnsi" w:cstheme="minorHAnsi"/>
                          <w:sz w:val="28"/>
                          <w:szCs w:val="28"/>
                        </w:rPr>
                        <w:t>below</w:t>
                      </w:r>
                      <w:r w:rsidRPr="00015C33">
                        <w:rPr>
                          <w:rFonts w:asciiTheme="minorHAnsi" w:hAnsiTheme="minorHAnsi" w:cstheme="minorHAnsi"/>
                          <w:sz w:val="28"/>
                          <w:szCs w:val="28"/>
                        </w:rPr>
                        <w:t xml:space="preserve">) completed at the beginning of the academic year and updated as and when required.  </w:t>
                      </w:r>
                      <w:r w:rsidRPr="00015C33">
                        <w:rPr>
                          <w:rFonts w:asciiTheme="minorHAnsi" w:hAnsiTheme="minorHAnsi" w:cstheme="minorHAnsi"/>
                          <w:color w:val="000000"/>
                          <w:sz w:val="28"/>
                          <w:szCs w:val="28"/>
                        </w:rPr>
                        <w:t>The purpose of this guidance is to support practitioners in the process of building on current good practice and to help providers to develop systems, skills and structures for responding to children’s needs across the four areas of need as identified in the </w:t>
                      </w:r>
                      <w:hyperlink r:id="rId9" w:tgtFrame="_blank" w:tooltip="(opens in new window)" w:history="1">
                        <w:r w:rsidRPr="00015C33">
                          <w:rPr>
                            <w:rStyle w:val="Hyperlink"/>
                            <w:rFonts w:asciiTheme="minorHAnsi" w:hAnsiTheme="minorHAnsi" w:cstheme="minorHAnsi"/>
                            <w:color w:val="981D6A"/>
                            <w:sz w:val="28"/>
                            <w:szCs w:val="28"/>
                          </w:rPr>
                          <w:t>SEND Code of Practice (2015</w:t>
                        </w:r>
                      </w:hyperlink>
                      <w:r w:rsidRPr="00015C33">
                        <w:rPr>
                          <w:rFonts w:asciiTheme="minorHAnsi" w:hAnsiTheme="minorHAnsi" w:cstheme="minorHAnsi"/>
                          <w:color w:val="000000"/>
                          <w:sz w:val="28"/>
                          <w:szCs w:val="28"/>
                        </w:rPr>
                        <w:t>).</w:t>
                      </w:r>
                    </w:p>
                    <w:p w14:paraId="20842347" w14:textId="51DD64C5" w:rsidR="00951BF2" w:rsidRPr="00015C33" w:rsidRDefault="00951BF2" w:rsidP="00951BF2">
                      <w:pPr>
                        <w:pStyle w:val="NormalWeb"/>
                        <w:rPr>
                          <w:rFonts w:asciiTheme="minorHAnsi" w:hAnsiTheme="minorHAnsi" w:cstheme="minorHAnsi"/>
                          <w:color w:val="000000"/>
                          <w:sz w:val="28"/>
                          <w:szCs w:val="28"/>
                        </w:rPr>
                      </w:pPr>
                      <w:r w:rsidRPr="00015C33">
                        <w:rPr>
                          <w:rFonts w:asciiTheme="minorHAnsi" w:hAnsiTheme="minorHAnsi" w:cstheme="minorHAnsi"/>
                          <w:color w:val="000000"/>
                          <w:sz w:val="28"/>
                          <w:szCs w:val="28"/>
                        </w:rPr>
                        <w:t xml:space="preserve">All childcare providers within Doncaster are required to </w:t>
                      </w:r>
                      <w:r w:rsidR="00EF29B2" w:rsidRPr="00015C33">
                        <w:rPr>
                          <w:rFonts w:asciiTheme="minorHAnsi" w:hAnsiTheme="minorHAnsi" w:cstheme="minorHAnsi"/>
                          <w:color w:val="000000"/>
                          <w:sz w:val="28"/>
                          <w:szCs w:val="28"/>
                        </w:rPr>
                        <w:t>hav</w:t>
                      </w:r>
                      <w:r w:rsidR="00EF29B2">
                        <w:rPr>
                          <w:rFonts w:asciiTheme="minorHAnsi" w:hAnsiTheme="minorHAnsi" w:cstheme="minorHAnsi"/>
                          <w:color w:val="000000"/>
                          <w:sz w:val="28"/>
                          <w:szCs w:val="28"/>
                        </w:rPr>
                        <w:t>e</w:t>
                      </w:r>
                      <w:r w:rsidR="00EF29B2" w:rsidRPr="00015C33">
                        <w:rPr>
                          <w:rFonts w:asciiTheme="minorHAnsi" w:hAnsiTheme="minorHAnsi" w:cstheme="minorHAnsi"/>
                          <w:color w:val="000000"/>
                          <w:sz w:val="28"/>
                          <w:szCs w:val="28"/>
                        </w:rPr>
                        <w:t xml:space="preserve"> an identified Special Educational Needs Coordinator (SENCo)</w:t>
                      </w:r>
                      <w:r w:rsidR="00EF29B2">
                        <w:rPr>
                          <w:rFonts w:asciiTheme="minorHAnsi" w:hAnsiTheme="minorHAnsi" w:cstheme="minorHAnsi"/>
                          <w:color w:val="000000"/>
                          <w:sz w:val="28"/>
                          <w:szCs w:val="28"/>
                        </w:rPr>
                        <w:t xml:space="preserve">, </w:t>
                      </w:r>
                      <w:r w:rsidRPr="00015C33">
                        <w:rPr>
                          <w:rFonts w:asciiTheme="minorHAnsi" w:hAnsiTheme="minorHAnsi" w:cstheme="minorHAnsi"/>
                          <w:color w:val="000000"/>
                          <w:sz w:val="28"/>
                          <w:szCs w:val="28"/>
                        </w:rPr>
                        <w:t>offer an inclusive environment and to respond to children’s individual needs</w:t>
                      </w:r>
                      <w:r w:rsidR="00EF29B2">
                        <w:rPr>
                          <w:rFonts w:asciiTheme="minorHAnsi" w:hAnsiTheme="minorHAnsi" w:cstheme="minorHAnsi"/>
                          <w:color w:val="000000"/>
                          <w:sz w:val="28"/>
                          <w:szCs w:val="28"/>
                        </w:rPr>
                        <w:t xml:space="preserve">. </w:t>
                      </w:r>
                      <w:r w:rsidRPr="00015C33">
                        <w:rPr>
                          <w:rFonts w:asciiTheme="minorHAnsi" w:hAnsiTheme="minorHAnsi" w:cstheme="minorHAnsi"/>
                          <w:color w:val="000000"/>
                          <w:sz w:val="28"/>
                          <w:szCs w:val="28"/>
                        </w:rPr>
                        <w:t>It is their responsibility to coordinate support for children with SEND in their setting and to liaise with other professionals to ensure that all the needs of the child/children are planned for in advance.</w:t>
                      </w:r>
                    </w:p>
                    <w:p w14:paraId="084A1A56" w14:textId="77777777" w:rsidR="00951BF2" w:rsidRPr="00015C33" w:rsidRDefault="00951BF2" w:rsidP="00951BF2">
                      <w:pPr>
                        <w:rPr>
                          <w:sz w:val="28"/>
                          <w:szCs w:val="28"/>
                        </w:rPr>
                      </w:pPr>
                    </w:p>
                    <w:p w14:paraId="1DE109EB" w14:textId="77777777" w:rsidR="00951BF2" w:rsidRPr="004A35F4" w:rsidRDefault="00951BF2" w:rsidP="00951BF2">
                      <w:pPr>
                        <w:jc w:val="center"/>
                        <w:rPr>
                          <w:b/>
                          <w:bCs/>
                          <w:sz w:val="44"/>
                          <w:szCs w:val="44"/>
                        </w:rPr>
                      </w:pPr>
                      <w:r w:rsidRPr="004A35F4">
                        <w:rPr>
                          <w:b/>
                          <w:bCs/>
                          <w:sz w:val="44"/>
                          <w:szCs w:val="44"/>
                        </w:rPr>
                        <w:t>Flexibility within structure!</w:t>
                      </w:r>
                    </w:p>
                    <w:p w14:paraId="5D464A72" w14:textId="77777777" w:rsidR="00951BF2" w:rsidRPr="00015C33" w:rsidRDefault="00951BF2" w:rsidP="00951BF2">
                      <w:pPr>
                        <w:jc w:val="center"/>
                        <w:rPr>
                          <w:b/>
                          <w:bCs/>
                          <w:sz w:val="28"/>
                          <w:szCs w:val="28"/>
                        </w:rPr>
                      </w:pPr>
                    </w:p>
                    <w:p w14:paraId="6CA2DB97" w14:textId="3F8B1B4D" w:rsidR="00951BF2" w:rsidRPr="00015C33" w:rsidRDefault="00951BF2" w:rsidP="00951BF2">
                      <w:pPr>
                        <w:rPr>
                          <w:sz w:val="28"/>
                          <w:szCs w:val="28"/>
                        </w:rPr>
                      </w:pPr>
                      <w:r w:rsidRPr="00015C33">
                        <w:rPr>
                          <w:sz w:val="28"/>
                          <w:szCs w:val="28"/>
                        </w:rPr>
                        <w:t xml:space="preserve">A certain amount of flexibility is always needed, for example, a child with SEND transferring to your provision out of </w:t>
                      </w:r>
                      <w:r w:rsidR="006A6441">
                        <w:rPr>
                          <w:sz w:val="28"/>
                          <w:szCs w:val="28"/>
                        </w:rPr>
                        <w:t xml:space="preserve">typical </w:t>
                      </w:r>
                      <w:r w:rsidRPr="00015C33">
                        <w:rPr>
                          <w:sz w:val="28"/>
                          <w:szCs w:val="28"/>
                        </w:rPr>
                        <w:t xml:space="preserve">transition times is likely to occur. In such cases, the timetable will have to be adjusted. However, having the timetable there in the first place at least enables you to see which tasks are priorities and which can be postponed, crucially allowing you to stay in control. </w:t>
                      </w:r>
                    </w:p>
                    <w:p w14:paraId="3ECF2A70" w14:textId="0657F24C" w:rsidR="00951BF2" w:rsidRPr="00015C33" w:rsidRDefault="00951BF2" w:rsidP="00951BF2">
                      <w:pPr>
                        <w:rPr>
                          <w:sz w:val="28"/>
                          <w:szCs w:val="28"/>
                        </w:rPr>
                      </w:pPr>
                      <w:r w:rsidRPr="00015C33">
                        <w:rPr>
                          <w:sz w:val="28"/>
                          <w:szCs w:val="28"/>
                        </w:rPr>
                        <w:t xml:space="preserve">Remember to share these planners with </w:t>
                      </w:r>
                      <w:r w:rsidR="006A6441">
                        <w:rPr>
                          <w:sz w:val="28"/>
                          <w:szCs w:val="28"/>
                        </w:rPr>
                        <w:t xml:space="preserve">the </w:t>
                      </w:r>
                      <w:r w:rsidR="00294F12">
                        <w:rPr>
                          <w:sz w:val="28"/>
                          <w:szCs w:val="28"/>
                        </w:rPr>
                        <w:t>o</w:t>
                      </w:r>
                      <w:r w:rsidR="006A6441">
                        <w:rPr>
                          <w:sz w:val="28"/>
                          <w:szCs w:val="28"/>
                        </w:rPr>
                        <w:t>wner, manager,</w:t>
                      </w:r>
                      <w:r w:rsidRPr="00015C33">
                        <w:rPr>
                          <w:sz w:val="28"/>
                          <w:szCs w:val="28"/>
                        </w:rPr>
                        <w:t xml:space="preserve"> and relevant colleagues to ensure they recognise your roles, responsibilities,</w:t>
                      </w:r>
                      <w:r>
                        <w:rPr>
                          <w:sz w:val="28"/>
                          <w:szCs w:val="28"/>
                        </w:rPr>
                        <w:t xml:space="preserve"> </w:t>
                      </w:r>
                      <w:r w:rsidRPr="00015C33">
                        <w:rPr>
                          <w:sz w:val="28"/>
                          <w:szCs w:val="28"/>
                        </w:rPr>
                        <w:t>your timescales,</w:t>
                      </w:r>
                      <w:r>
                        <w:rPr>
                          <w:sz w:val="28"/>
                          <w:szCs w:val="28"/>
                        </w:rPr>
                        <w:t xml:space="preserve"> and the expectations from them</w:t>
                      </w:r>
                      <w:r w:rsidRPr="00015C33">
                        <w:rPr>
                          <w:sz w:val="28"/>
                          <w:szCs w:val="28"/>
                        </w:rPr>
                        <w:t xml:space="preserve">. If it is proving difficult to manage the role within the non-contact time you have been allocated, sharing this document may be a way of demonstrating the additional time you are likely to need and why, either on a short term or long-term basis. </w:t>
                      </w:r>
                    </w:p>
                  </w:txbxContent>
                </v:textbox>
                <w10:wrap type="square" anchorx="page" anchory="page"/>
              </v:shape>
            </w:pict>
          </mc:Fallback>
        </mc:AlternateContent>
      </w:r>
    </w:p>
    <w:tbl>
      <w:tblPr>
        <w:tblStyle w:val="TableGrid"/>
        <w:tblW w:w="15021" w:type="dxa"/>
        <w:tblLook w:val="04A0" w:firstRow="1" w:lastRow="0" w:firstColumn="1" w:lastColumn="0" w:noHBand="0" w:noVBand="1"/>
      </w:tblPr>
      <w:tblGrid>
        <w:gridCol w:w="2057"/>
        <w:gridCol w:w="6482"/>
        <w:gridCol w:w="6482"/>
      </w:tblGrid>
      <w:tr w:rsidR="00951BF2" w14:paraId="5178265F" w14:textId="77777777" w:rsidTr="008741CC">
        <w:trPr>
          <w:trHeight w:val="1266"/>
        </w:trPr>
        <w:tc>
          <w:tcPr>
            <w:tcW w:w="2057" w:type="dxa"/>
          </w:tcPr>
          <w:p w14:paraId="2821E8D1" w14:textId="77777777" w:rsidR="00951BF2" w:rsidRPr="00C8627D" w:rsidRDefault="00951BF2" w:rsidP="008741CC">
            <w:pPr>
              <w:jc w:val="center"/>
              <w:rPr>
                <w:b/>
                <w:bCs/>
              </w:rPr>
            </w:pPr>
            <w:r w:rsidRPr="00C8627D">
              <w:rPr>
                <w:b/>
                <w:bCs/>
              </w:rPr>
              <w:lastRenderedPageBreak/>
              <w:t>Academic year:</w:t>
            </w:r>
          </w:p>
          <w:p w14:paraId="37ED5BF0" w14:textId="77777777" w:rsidR="00951BF2" w:rsidRPr="00C8627D" w:rsidRDefault="00951BF2" w:rsidP="008741CC">
            <w:pPr>
              <w:jc w:val="center"/>
              <w:rPr>
                <w:b/>
                <w:bCs/>
              </w:rPr>
            </w:pPr>
          </w:p>
          <w:p w14:paraId="27ECE101" w14:textId="77777777" w:rsidR="00951BF2" w:rsidRDefault="00951BF2" w:rsidP="008741CC">
            <w:pPr>
              <w:pBdr>
                <w:bottom w:val="single" w:sz="12" w:space="1" w:color="auto"/>
              </w:pBdr>
              <w:jc w:val="center"/>
            </w:pPr>
          </w:p>
        </w:tc>
        <w:tc>
          <w:tcPr>
            <w:tcW w:w="6482" w:type="dxa"/>
            <w:shd w:val="clear" w:color="auto" w:fill="993366"/>
          </w:tcPr>
          <w:p w14:paraId="45809C89" w14:textId="77777777" w:rsidR="00951BF2" w:rsidRPr="00C8627D" w:rsidRDefault="00951BF2" w:rsidP="008741CC">
            <w:pPr>
              <w:jc w:val="center"/>
              <w:rPr>
                <w:b/>
                <w:bCs/>
                <w:color w:val="FFFFFF" w:themeColor="background1"/>
                <w:sz w:val="32"/>
                <w:szCs w:val="32"/>
              </w:rPr>
            </w:pPr>
            <w:r w:rsidRPr="00C8627D">
              <w:rPr>
                <w:rFonts w:ascii="Calibri" w:hAnsi="Calibri" w:cs="Calibri"/>
                <w:b/>
                <w:bCs/>
                <w:color w:val="FFFFFF" w:themeColor="background1"/>
                <w:sz w:val="32"/>
                <w:szCs w:val="32"/>
              </w:rPr>
              <w:t>Early years providers (</w:t>
            </w:r>
            <w:r>
              <w:rPr>
                <w:rFonts w:ascii="Calibri" w:hAnsi="Calibri" w:cs="Calibri"/>
                <w:b/>
                <w:bCs/>
                <w:color w:val="FFFFFF" w:themeColor="background1"/>
                <w:sz w:val="32"/>
                <w:szCs w:val="32"/>
              </w:rPr>
              <w:t>PVI</w:t>
            </w:r>
            <w:r w:rsidRPr="00C8627D">
              <w:rPr>
                <w:rFonts w:ascii="Calibri" w:hAnsi="Calibri" w:cs="Calibri"/>
                <w:b/>
                <w:bCs/>
                <w:color w:val="FFFFFF" w:themeColor="background1"/>
                <w:sz w:val="32"/>
                <w:szCs w:val="32"/>
              </w:rPr>
              <w:t>, maintained nurseries</w:t>
            </w:r>
            <w:r>
              <w:rPr>
                <w:rFonts w:ascii="Calibri" w:hAnsi="Calibri" w:cs="Calibri"/>
                <w:b/>
                <w:bCs/>
                <w:color w:val="FFFFFF" w:themeColor="background1"/>
                <w:sz w:val="32"/>
                <w:szCs w:val="32"/>
              </w:rPr>
              <w:t>, academies, and</w:t>
            </w:r>
            <w:r w:rsidRPr="00C8627D">
              <w:rPr>
                <w:rFonts w:ascii="Calibri" w:hAnsi="Calibri" w:cs="Calibri"/>
                <w:b/>
                <w:bCs/>
                <w:color w:val="FFFFFF" w:themeColor="background1"/>
                <w:sz w:val="32"/>
                <w:szCs w:val="32"/>
              </w:rPr>
              <w:t xml:space="preserve"> childminders)</w:t>
            </w:r>
          </w:p>
        </w:tc>
        <w:tc>
          <w:tcPr>
            <w:tcW w:w="6482" w:type="dxa"/>
            <w:shd w:val="clear" w:color="auto" w:fill="993366"/>
          </w:tcPr>
          <w:p w14:paraId="7201FDF2" w14:textId="77777777" w:rsidR="00951BF2" w:rsidRPr="00C8627D" w:rsidRDefault="00951BF2" w:rsidP="008741CC">
            <w:pPr>
              <w:jc w:val="center"/>
              <w:rPr>
                <w:b/>
                <w:bCs/>
                <w:color w:val="FFFFFF" w:themeColor="background1"/>
                <w:sz w:val="32"/>
                <w:szCs w:val="32"/>
              </w:rPr>
            </w:pPr>
            <w:r w:rsidRPr="00C8627D">
              <w:rPr>
                <w:b/>
                <w:bCs/>
                <w:color w:val="FFFFFF" w:themeColor="background1"/>
                <w:sz w:val="32"/>
                <w:szCs w:val="32"/>
              </w:rPr>
              <w:t>External professionals</w:t>
            </w:r>
          </w:p>
        </w:tc>
      </w:tr>
      <w:tr w:rsidR="00951BF2" w14:paraId="0DE8273F" w14:textId="77777777" w:rsidTr="008741CC">
        <w:trPr>
          <w:trHeight w:val="868"/>
        </w:trPr>
        <w:tc>
          <w:tcPr>
            <w:tcW w:w="2057" w:type="dxa"/>
            <w:shd w:val="clear" w:color="auto" w:fill="993366"/>
          </w:tcPr>
          <w:p w14:paraId="0964F54A" w14:textId="77777777" w:rsidR="00951BF2" w:rsidRDefault="00951BF2" w:rsidP="008741CC">
            <w:pPr>
              <w:jc w:val="center"/>
              <w:rPr>
                <w:b/>
                <w:bCs/>
                <w:color w:val="FFFFFF" w:themeColor="background1"/>
                <w:sz w:val="24"/>
                <w:szCs w:val="24"/>
              </w:rPr>
            </w:pPr>
          </w:p>
          <w:p w14:paraId="0122C525" w14:textId="77777777" w:rsidR="00951BF2" w:rsidRDefault="00951BF2" w:rsidP="008741CC">
            <w:pPr>
              <w:jc w:val="center"/>
              <w:rPr>
                <w:b/>
                <w:bCs/>
                <w:color w:val="FFFFFF" w:themeColor="background1"/>
                <w:sz w:val="24"/>
                <w:szCs w:val="24"/>
              </w:rPr>
            </w:pPr>
          </w:p>
          <w:p w14:paraId="2DF1C4D4" w14:textId="77777777" w:rsidR="00951BF2" w:rsidRDefault="00951BF2" w:rsidP="008741CC">
            <w:pPr>
              <w:jc w:val="center"/>
              <w:rPr>
                <w:b/>
                <w:bCs/>
                <w:color w:val="FFFFFF" w:themeColor="background1"/>
                <w:sz w:val="24"/>
                <w:szCs w:val="24"/>
              </w:rPr>
            </w:pPr>
          </w:p>
          <w:p w14:paraId="2F18CF30" w14:textId="77777777" w:rsidR="00951BF2" w:rsidRDefault="00951BF2" w:rsidP="008741CC">
            <w:pPr>
              <w:jc w:val="center"/>
              <w:rPr>
                <w:b/>
                <w:bCs/>
                <w:color w:val="FFFFFF" w:themeColor="background1"/>
                <w:sz w:val="24"/>
                <w:szCs w:val="24"/>
              </w:rPr>
            </w:pPr>
          </w:p>
          <w:p w14:paraId="65D11F11" w14:textId="77777777" w:rsidR="00951BF2" w:rsidRDefault="00951BF2" w:rsidP="008741CC">
            <w:pPr>
              <w:jc w:val="center"/>
              <w:rPr>
                <w:b/>
                <w:bCs/>
                <w:color w:val="FFFFFF" w:themeColor="background1"/>
                <w:sz w:val="24"/>
                <w:szCs w:val="24"/>
              </w:rPr>
            </w:pPr>
          </w:p>
          <w:p w14:paraId="22A1C155" w14:textId="77777777" w:rsidR="00951BF2" w:rsidRDefault="00951BF2" w:rsidP="008741CC">
            <w:pPr>
              <w:jc w:val="center"/>
              <w:rPr>
                <w:b/>
                <w:bCs/>
                <w:color w:val="FFFFFF" w:themeColor="background1"/>
                <w:sz w:val="24"/>
                <w:szCs w:val="24"/>
              </w:rPr>
            </w:pPr>
          </w:p>
          <w:p w14:paraId="3282961F" w14:textId="77777777" w:rsidR="00951BF2" w:rsidRPr="004E63A5" w:rsidRDefault="00951BF2" w:rsidP="008741CC">
            <w:pPr>
              <w:jc w:val="center"/>
              <w:rPr>
                <w:b/>
                <w:bCs/>
                <w:color w:val="FFFFFF" w:themeColor="background1"/>
                <w:sz w:val="24"/>
                <w:szCs w:val="24"/>
              </w:rPr>
            </w:pPr>
            <w:r w:rsidRPr="004E63A5">
              <w:rPr>
                <w:b/>
                <w:bCs/>
                <w:color w:val="FFFFFF" w:themeColor="background1"/>
                <w:sz w:val="24"/>
                <w:szCs w:val="24"/>
              </w:rPr>
              <w:t>Autumn Term 1</w:t>
            </w:r>
          </w:p>
        </w:tc>
        <w:tc>
          <w:tcPr>
            <w:tcW w:w="6482" w:type="dxa"/>
          </w:tcPr>
          <w:p w14:paraId="56C5FE99" w14:textId="77777777" w:rsidR="00951BF2" w:rsidRDefault="00951BF2" w:rsidP="008741CC">
            <w:r>
              <w:rPr>
                <w:noProof/>
              </w:rPr>
              <mc:AlternateContent>
                <mc:Choice Requires="wps">
                  <w:drawing>
                    <wp:anchor distT="45720" distB="45720" distL="114300" distR="114300" simplePos="0" relativeHeight="251671552" behindDoc="0" locked="0" layoutInCell="1" allowOverlap="1" wp14:anchorId="5071C54E" wp14:editId="73D42CDE">
                      <wp:simplePos x="0" y="0"/>
                      <wp:positionH relativeFrom="column">
                        <wp:posOffset>171450</wp:posOffset>
                      </wp:positionH>
                      <wp:positionV relativeFrom="page">
                        <wp:posOffset>59690</wp:posOffset>
                      </wp:positionV>
                      <wp:extent cx="3528060" cy="4749800"/>
                      <wp:effectExtent l="0" t="0" r="1714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4749800"/>
                              </a:xfrm>
                              <a:prstGeom prst="rect">
                                <a:avLst/>
                              </a:prstGeom>
                              <a:solidFill>
                                <a:srgbClr val="FFFFFF"/>
                              </a:solidFill>
                              <a:ln w="9525">
                                <a:solidFill>
                                  <a:srgbClr val="000000"/>
                                </a:solidFill>
                                <a:miter lim="800000"/>
                                <a:headEnd/>
                                <a:tailEnd/>
                              </a:ln>
                            </wps:spPr>
                            <wps:txbx>
                              <w:txbxContent>
                                <w:p w14:paraId="14A116A1" w14:textId="77777777" w:rsidR="00951BF2" w:rsidRPr="0080432C" w:rsidRDefault="00951BF2" w:rsidP="00951BF2">
                                  <w:pPr>
                                    <w:rPr>
                                      <w:b/>
                                      <w:bCs/>
                                    </w:rPr>
                                  </w:pPr>
                                  <w:r w:rsidRPr="0080432C">
                                    <w:rPr>
                                      <w:b/>
                                      <w:bCs/>
                                    </w:rPr>
                                    <w:t>Actions to be completed:</w:t>
                                  </w:r>
                                </w:p>
                                <w:p w14:paraId="02EDD005" w14:textId="468C9927" w:rsidR="00951BF2" w:rsidRDefault="00951BF2" w:rsidP="00951BF2">
                                  <w:pPr>
                                    <w:pStyle w:val="ListParagraph"/>
                                    <w:numPr>
                                      <w:ilvl w:val="0"/>
                                      <w:numId w:val="1"/>
                                    </w:numPr>
                                  </w:pPr>
                                  <w:r>
                                    <w:t xml:space="preserve">Pre-entry meeting for new starters/transitions from Portage </w:t>
                                  </w:r>
                                  <w:r w:rsidR="006A6441">
                                    <w:t xml:space="preserve">service </w:t>
                                  </w:r>
                                  <w:r>
                                    <w:t>or other providers.</w:t>
                                  </w:r>
                                </w:p>
                                <w:p w14:paraId="785205C3" w14:textId="77777777" w:rsidR="00951BF2" w:rsidRDefault="00951BF2" w:rsidP="00951BF2">
                                  <w:pPr>
                                    <w:pStyle w:val="ListParagraph"/>
                                    <w:numPr>
                                      <w:ilvl w:val="0"/>
                                      <w:numId w:val="1"/>
                                    </w:numPr>
                                  </w:pPr>
                                  <w:r>
                                    <w:t>Complete any outstanding home visits.</w:t>
                                  </w:r>
                                </w:p>
                                <w:p w14:paraId="7DB401A6" w14:textId="77777777" w:rsidR="00951BF2" w:rsidRDefault="00951BF2" w:rsidP="00951BF2">
                                  <w:pPr>
                                    <w:pStyle w:val="ListParagraph"/>
                                    <w:numPr>
                                      <w:ilvl w:val="0"/>
                                      <w:numId w:val="1"/>
                                    </w:numPr>
                                  </w:pPr>
                                  <w:r>
                                    <w:t>Support children during transition visits to settle into their new environment.</w:t>
                                  </w:r>
                                </w:p>
                                <w:p w14:paraId="0AABCB7D" w14:textId="77777777" w:rsidR="00951BF2" w:rsidRDefault="00951BF2" w:rsidP="00951BF2">
                                  <w:pPr>
                                    <w:pStyle w:val="ListParagraph"/>
                                    <w:numPr>
                                      <w:ilvl w:val="0"/>
                                      <w:numId w:val="1"/>
                                    </w:numPr>
                                  </w:pPr>
                                  <w:r>
                                    <w:t>Establish key person.</w:t>
                                  </w:r>
                                </w:p>
                                <w:p w14:paraId="7BAA2D6F" w14:textId="4D674C84" w:rsidR="00951BF2" w:rsidRDefault="00951BF2" w:rsidP="00951BF2">
                                  <w:pPr>
                                    <w:pStyle w:val="ListParagraph"/>
                                    <w:numPr>
                                      <w:ilvl w:val="0"/>
                                      <w:numId w:val="1"/>
                                    </w:numPr>
                                  </w:pPr>
                                  <w:r>
                                    <w:t>Establish Lead Practitioner (if Early Help involvement).</w:t>
                                  </w:r>
                                </w:p>
                                <w:p w14:paraId="63EF2130" w14:textId="3D56E9A5" w:rsidR="00EF29B2" w:rsidRPr="0005517F" w:rsidRDefault="00EF29B2" w:rsidP="00EF29B2">
                                  <w:pPr>
                                    <w:pStyle w:val="ListParagraph"/>
                                    <w:numPr>
                                      <w:ilvl w:val="0"/>
                                      <w:numId w:val="1"/>
                                    </w:numPr>
                                  </w:pPr>
                                  <w:r w:rsidRPr="0005517F">
                                    <w:t>Collate observations to establish</w:t>
                                  </w:r>
                                  <w:r w:rsidR="006A6441">
                                    <w:t xml:space="preserve"> and inform</w:t>
                                  </w:r>
                                  <w:r w:rsidRPr="0005517F">
                                    <w:t xml:space="preserve"> </w:t>
                                  </w:r>
                                  <w:r w:rsidR="007E79FA" w:rsidRPr="0005517F">
                                    <w:t>baseline assessment</w:t>
                                  </w:r>
                                  <w:r w:rsidRPr="0005517F">
                                    <w:t>.</w:t>
                                  </w:r>
                                </w:p>
                                <w:p w14:paraId="4A9DEFEA" w14:textId="1F685B82" w:rsidR="00951BF2" w:rsidRDefault="00951BF2" w:rsidP="00951BF2">
                                  <w:pPr>
                                    <w:pStyle w:val="ListParagraph"/>
                                    <w:numPr>
                                      <w:ilvl w:val="0"/>
                                      <w:numId w:val="1"/>
                                    </w:numPr>
                                  </w:pPr>
                                  <w:r>
                                    <w:t>Liaise with Health</w:t>
                                  </w:r>
                                  <w:r w:rsidR="006A6441">
                                    <w:t xml:space="preserve"> visitor</w:t>
                                  </w:r>
                                  <w:r>
                                    <w:t>/Community nurse</w:t>
                                  </w:r>
                                  <w:r w:rsidR="006A6441">
                                    <w:t>ry nurse</w:t>
                                  </w:r>
                                  <w:r>
                                    <w:t xml:space="preserve"> to obtain ASQ-</w:t>
                                  </w:r>
                                  <w:r w:rsidRPr="0005517F">
                                    <w:t>scores</w:t>
                                  </w:r>
                                  <w:r w:rsidR="00AF128C">
                                    <w:t xml:space="preserve"> and previous professional involvement</w:t>
                                  </w:r>
                                  <w:r w:rsidRPr="0005517F">
                                    <w:t>.</w:t>
                                  </w:r>
                                </w:p>
                                <w:p w14:paraId="018B5D54" w14:textId="4E276C9D" w:rsidR="007E79FA" w:rsidRDefault="007E79FA" w:rsidP="00951BF2">
                                  <w:pPr>
                                    <w:pStyle w:val="ListParagraph"/>
                                    <w:numPr>
                                      <w:ilvl w:val="0"/>
                                      <w:numId w:val="1"/>
                                    </w:numPr>
                                  </w:pPr>
                                  <w:r>
                                    <w:t>Arrange a meeting with Health visitor/Community Nursery Nurse to complete Integrated Progress Check(IPC).</w:t>
                                  </w:r>
                                </w:p>
                                <w:p w14:paraId="597EAE1B" w14:textId="214E5102" w:rsidR="007E79FA" w:rsidRPr="0005517F" w:rsidRDefault="007E79FA" w:rsidP="00951BF2">
                                  <w:pPr>
                                    <w:pStyle w:val="ListParagraph"/>
                                    <w:numPr>
                                      <w:ilvl w:val="0"/>
                                      <w:numId w:val="1"/>
                                    </w:numPr>
                                  </w:pPr>
                                  <w:r>
                                    <w:t>Sent out invites for the IPC meeting.</w:t>
                                  </w:r>
                                </w:p>
                                <w:p w14:paraId="2809AFC3" w14:textId="4FAD7AE3" w:rsidR="00951BF2" w:rsidRDefault="00951BF2" w:rsidP="00951BF2">
                                  <w:pPr>
                                    <w:pStyle w:val="ListParagraph"/>
                                    <w:numPr>
                                      <w:ilvl w:val="0"/>
                                      <w:numId w:val="1"/>
                                    </w:numPr>
                                  </w:pPr>
                                  <w:r w:rsidRPr="0005517F">
                                    <w:t xml:space="preserve">Book a meeting room to complete </w:t>
                                  </w:r>
                                  <w:r w:rsidRPr="0005517F">
                                    <w:rPr>
                                      <w:color w:val="FF0000"/>
                                    </w:rPr>
                                    <w:t xml:space="preserve">mandatory 2-year </w:t>
                                  </w:r>
                                  <w:r w:rsidR="006A6441">
                                    <w:rPr>
                                      <w:color w:val="FF0000"/>
                                    </w:rPr>
                                    <w:t>I</w:t>
                                  </w:r>
                                  <w:r>
                                    <w:rPr>
                                      <w:color w:val="FF0000"/>
                                    </w:rPr>
                                    <w:t xml:space="preserve">ntegrated </w:t>
                                  </w:r>
                                  <w:r w:rsidR="006A6441">
                                    <w:rPr>
                                      <w:color w:val="FF0000"/>
                                    </w:rPr>
                                    <w:t>P</w:t>
                                  </w:r>
                                  <w:r w:rsidRPr="0005517F">
                                    <w:rPr>
                                      <w:color w:val="FF0000"/>
                                    </w:rPr>
                                    <w:t xml:space="preserve">rogress </w:t>
                                  </w:r>
                                  <w:r w:rsidR="006A6441">
                                    <w:rPr>
                                      <w:color w:val="FF0000"/>
                                    </w:rPr>
                                    <w:t>C</w:t>
                                  </w:r>
                                  <w:r w:rsidRPr="0005517F">
                                    <w:rPr>
                                      <w:color w:val="FF0000"/>
                                    </w:rPr>
                                    <w:t>heck</w:t>
                                  </w:r>
                                  <w:r w:rsidR="006A6441">
                                    <w:rPr>
                                      <w:color w:val="FF0000"/>
                                    </w:rPr>
                                    <w:t xml:space="preserve"> (IPC)</w:t>
                                  </w:r>
                                  <w:r w:rsidRPr="0005517F">
                                    <w:t xml:space="preserve"> with </w:t>
                                  </w:r>
                                  <w:r w:rsidR="006A6441">
                                    <w:t xml:space="preserve">the child’s </w:t>
                                  </w:r>
                                  <w:r w:rsidRPr="0005517F">
                                    <w:t>parent</w:t>
                                  </w:r>
                                  <w:r w:rsidR="006A6441">
                                    <w:t>/</w:t>
                                  </w:r>
                                  <w:r w:rsidR="007E79FA">
                                    <w:t xml:space="preserve">Guardian </w:t>
                                  </w:r>
                                  <w:r w:rsidR="007E79FA" w:rsidRPr="0005517F">
                                    <w:t>and</w:t>
                                  </w:r>
                                  <w:r w:rsidRPr="0005517F">
                                    <w:t xml:space="preserve"> Health</w:t>
                                  </w:r>
                                  <w:r w:rsidR="007E79FA">
                                    <w:t xml:space="preserve"> colleague/colleagues</w:t>
                                  </w:r>
                                </w:p>
                                <w:p w14:paraId="16A897D2" w14:textId="6B2A61BA" w:rsidR="00951BF2" w:rsidRDefault="00951BF2" w:rsidP="007E79FA">
                                  <w:pPr>
                                    <w:ind w:left="360"/>
                                  </w:pPr>
                                </w:p>
                                <w:p w14:paraId="2DC9E3E1" w14:textId="77777777" w:rsidR="00EE180F" w:rsidRDefault="00EE180F" w:rsidP="00EE180F">
                                  <w:pPr>
                                    <w:pStyle w:val="ListParagraph"/>
                                    <w:numPr>
                                      <w:ilvl w:val="0"/>
                                      <w:numId w:val="1"/>
                                    </w:numPr>
                                  </w:pPr>
                                  <w:r w:rsidRPr="0005517F">
                                    <w:t xml:space="preserve">Arrange staff meeting to discuss new starters/ early identification and </w:t>
                                  </w:r>
                                  <w:r>
                                    <w:t>intervention.</w:t>
                                  </w:r>
                                </w:p>
                                <w:p w14:paraId="75256C37" w14:textId="17591885" w:rsidR="00EE180F" w:rsidRPr="0005517F" w:rsidRDefault="00EE180F" w:rsidP="00BB49DC">
                                  <w:pPr>
                                    <w:pStyle w:val="ListParagraph"/>
                                    <w:numPr>
                                      <w:ilvl w:val="0"/>
                                      <w:numId w:val="1"/>
                                    </w:numPr>
                                  </w:pPr>
                                  <w:r>
                                    <w:t xml:space="preserve">Initiate Health Care Plan/Personal Emergency Evacuation Plan (PEEP) (If required). </w:t>
                                  </w:r>
                                </w:p>
                                <w:p w14:paraId="747F92B7" w14:textId="23D95719" w:rsidR="00951BF2" w:rsidRDefault="00951BF2" w:rsidP="00951BF2">
                                  <w:pPr>
                                    <w:pStyle w:val="ListParagraph"/>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71C54E" id="_x0000_s1027" type="#_x0000_t202" style="position:absolute;margin-left:13.5pt;margin-top:4.7pt;width:277.8pt;height:374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">
                      <v:textbox>
                        <w:txbxContent>
                          <w:p w14:paraId="14A116A1" w14:textId="77777777" w:rsidR="00951BF2" w:rsidRPr="0080432C" w:rsidRDefault="00951BF2" w:rsidP="00951BF2">
                            <w:pPr>
                              <w:rPr>
                                <w:b/>
                                <w:bCs/>
                              </w:rPr>
                            </w:pPr>
                            <w:r w:rsidRPr="0080432C">
                              <w:rPr>
                                <w:b/>
                                <w:bCs/>
                              </w:rPr>
                              <w:t>Actions to be completed:</w:t>
                            </w:r>
                          </w:p>
                          <w:p w14:paraId="02EDD005" w14:textId="468C9927" w:rsidR="00951BF2" w:rsidRDefault="00951BF2" w:rsidP="00951BF2">
                            <w:pPr>
                              <w:pStyle w:val="ListParagraph"/>
                              <w:numPr>
                                <w:ilvl w:val="0"/>
                                <w:numId w:val="1"/>
                              </w:numPr>
                            </w:pPr>
                            <w:r>
                              <w:t xml:space="preserve">Pre-entry meeting for new starters/transitions from Portage </w:t>
                            </w:r>
                            <w:r w:rsidR="006A6441">
                              <w:t xml:space="preserve">service </w:t>
                            </w:r>
                            <w:r>
                              <w:t>or other providers.</w:t>
                            </w:r>
                          </w:p>
                          <w:p w14:paraId="785205C3" w14:textId="77777777" w:rsidR="00951BF2" w:rsidRDefault="00951BF2" w:rsidP="00951BF2">
                            <w:pPr>
                              <w:pStyle w:val="ListParagraph"/>
                              <w:numPr>
                                <w:ilvl w:val="0"/>
                                <w:numId w:val="1"/>
                              </w:numPr>
                            </w:pPr>
                            <w:r>
                              <w:t>Complete any outstanding home visits.</w:t>
                            </w:r>
                          </w:p>
                          <w:p w14:paraId="7DB401A6" w14:textId="77777777" w:rsidR="00951BF2" w:rsidRDefault="00951BF2" w:rsidP="00951BF2">
                            <w:pPr>
                              <w:pStyle w:val="ListParagraph"/>
                              <w:numPr>
                                <w:ilvl w:val="0"/>
                                <w:numId w:val="1"/>
                              </w:numPr>
                            </w:pPr>
                            <w:r>
                              <w:t>Support children during transition visits to settle into their new environment.</w:t>
                            </w:r>
                          </w:p>
                          <w:p w14:paraId="0AABCB7D" w14:textId="77777777" w:rsidR="00951BF2" w:rsidRDefault="00951BF2" w:rsidP="00951BF2">
                            <w:pPr>
                              <w:pStyle w:val="ListParagraph"/>
                              <w:numPr>
                                <w:ilvl w:val="0"/>
                                <w:numId w:val="1"/>
                              </w:numPr>
                            </w:pPr>
                            <w:r>
                              <w:t>Establish key person.</w:t>
                            </w:r>
                          </w:p>
                          <w:p w14:paraId="7BAA2D6F" w14:textId="4D674C84" w:rsidR="00951BF2" w:rsidRDefault="00951BF2" w:rsidP="00951BF2">
                            <w:pPr>
                              <w:pStyle w:val="ListParagraph"/>
                              <w:numPr>
                                <w:ilvl w:val="0"/>
                                <w:numId w:val="1"/>
                              </w:numPr>
                            </w:pPr>
                            <w:r>
                              <w:t>Establish Lead Practitioner (if Early Help involvement).</w:t>
                            </w:r>
                          </w:p>
                          <w:p w14:paraId="63EF2130" w14:textId="3D56E9A5" w:rsidR="00EF29B2" w:rsidRPr="0005517F" w:rsidRDefault="00EF29B2" w:rsidP="00EF29B2">
                            <w:pPr>
                              <w:pStyle w:val="ListParagraph"/>
                              <w:numPr>
                                <w:ilvl w:val="0"/>
                                <w:numId w:val="1"/>
                              </w:numPr>
                            </w:pPr>
                            <w:r w:rsidRPr="0005517F">
                              <w:t>Collate observations to establish</w:t>
                            </w:r>
                            <w:r w:rsidR="006A6441">
                              <w:t xml:space="preserve"> and inform</w:t>
                            </w:r>
                            <w:r w:rsidRPr="0005517F">
                              <w:t xml:space="preserve"> </w:t>
                            </w:r>
                            <w:r w:rsidR="007E79FA" w:rsidRPr="0005517F">
                              <w:t>baseline assessment</w:t>
                            </w:r>
                            <w:r w:rsidRPr="0005517F">
                              <w:t>.</w:t>
                            </w:r>
                          </w:p>
                          <w:p w14:paraId="4A9DEFEA" w14:textId="1F685B82" w:rsidR="00951BF2" w:rsidRDefault="00951BF2" w:rsidP="00951BF2">
                            <w:pPr>
                              <w:pStyle w:val="ListParagraph"/>
                              <w:numPr>
                                <w:ilvl w:val="0"/>
                                <w:numId w:val="1"/>
                              </w:numPr>
                            </w:pPr>
                            <w:r>
                              <w:t>Liaise with Health</w:t>
                            </w:r>
                            <w:r w:rsidR="006A6441">
                              <w:t xml:space="preserve"> visitor</w:t>
                            </w:r>
                            <w:r>
                              <w:t>/Community nurse</w:t>
                            </w:r>
                            <w:r w:rsidR="006A6441">
                              <w:t>ry nurse</w:t>
                            </w:r>
                            <w:r>
                              <w:t xml:space="preserve"> to obtain ASQ-</w:t>
                            </w:r>
                            <w:r w:rsidRPr="0005517F">
                              <w:t>scores</w:t>
                            </w:r>
                            <w:r w:rsidR="00AF128C">
                              <w:t xml:space="preserve"> and previous professional involvement</w:t>
                            </w:r>
                            <w:r w:rsidRPr="0005517F">
                              <w:t>.</w:t>
                            </w:r>
                          </w:p>
                          <w:p w14:paraId="018B5D54" w14:textId="4E276C9D" w:rsidR="007E79FA" w:rsidRDefault="007E79FA" w:rsidP="00951BF2">
                            <w:pPr>
                              <w:pStyle w:val="ListParagraph"/>
                              <w:numPr>
                                <w:ilvl w:val="0"/>
                                <w:numId w:val="1"/>
                              </w:numPr>
                            </w:pPr>
                            <w:r>
                              <w:t>Arrange a meeting with Health visitor/Community Nursery Nurse to complete Integrated Progress Check(IPC).</w:t>
                            </w:r>
                          </w:p>
                          <w:p w14:paraId="597EAE1B" w14:textId="214E5102" w:rsidR="007E79FA" w:rsidRPr="0005517F" w:rsidRDefault="007E79FA" w:rsidP="00951BF2">
                            <w:pPr>
                              <w:pStyle w:val="ListParagraph"/>
                              <w:numPr>
                                <w:ilvl w:val="0"/>
                                <w:numId w:val="1"/>
                              </w:numPr>
                            </w:pPr>
                            <w:r>
                              <w:t>Sent out invites for the IPC meeting.</w:t>
                            </w:r>
                          </w:p>
                          <w:p w14:paraId="2809AFC3" w14:textId="4FAD7AE3" w:rsidR="00951BF2" w:rsidRDefault="00951BF2" w:rsidP="00951BF2">
                            <w:pPr>
                              <w:pStyle w:val="ListParagraph"/>
                              <w:numPr>
                                <w:ilvl w:val="0"/>
                                <w:numId w:val="1"/>
                              </w:numPr>
                            </w:pPr>
                            <w:r w:rsidRPr="0005517F">
                              <w:t xml:space="preserve">Book a meeting room to complete </w:t>
                            </w:r>
                            <w:r w:rsidRPr="0005517F">
                              <w:rPr>
                                <w:color w:val="FF0000"/>
                              </w:rPr>
                              <w:t xml:space="preserve">mandatory 2-year </w:t>
                            </w:r>
                            <w:r w:rsidR="006A6441">
                              <w:rPr>
                                <w:color w:val="FF0000"/>
                              </w:rPr>
                              <w:t>I</w:t>
                            </w:r>
                            <w:r>
                              <w:rPr>
                                <w:color w:val="FF0000"/>
                              </w:rPr>
                              <w:t xml:space="preserve">ntegrated </w:t>
                            </w:r>
                            <w:r w:rsidR="006A6441">
                              <w:rPr>
                                <w:color w:val="FF0000"/>
                              </w:rPr>
                              <w:t>P</w:t>
                            </w:r>
                            <w:r w:rsidRPr="0005517F">
                              <w:rPr>
                                <w:color w:val="FF0000"/>
                              </w:rPr>
                              <w:t xml:space="preserve">rogress </w:t>
                            </w:r>
                            <w:r w:rsidR="006A6441">
                              <w:rPr>
                                <w:color w:val="FF0000"/>
                              </w:rPr>
                              <w:t>C</w:t>
                            </w:r>
                            <w:r w:rsidRPr="0005517F">
                              <w:rPr>
                                <w:color w:val="FF0000"/>
                              </w:rPr>
                              <w:t>heck</w:t>
                            </w:r>
                            <w:r w:rsidR="006A6441">
                              <w:rPr>
                                <w:color w:val="FF0000"/>
                              </w:rPr>
                              <w:t xml:space="preserve"> (IPC)</w:t>
                            </w:r>
                            <w:r w:rsidRPr="0005517F">
                              <w:t xml:space="preserve"> with </w:t>
                            </w:r>
                            <w:r w:rsidR="006A6441">
                              <w:t xml:space="preserve">the child’s </w:t>
                            </w:r>
                            <w:r w:rsidRPr="0005517F">
                              <w:t>parent</w:t>
                            </w:r>
                            <w:r w:rsidR="006A6441">
                              <w:t>/</w:t>
                            </w:r>
                            <w:r w:rsidR="007E79FA">
                              <w:t xml:space="preserve">Guardian </w:t>
                            </w:r>
                            <w:r w:rsidR="007E79FA" w:rsidRPr="0005517F">
                              <w:t>and</w:t>
                            </w:r>
                            <w:r w:rsidRPr="0005517F">
                              <w:t xml:space="preserve"> Health</w:t>
                            </w:r>
                            <w:r w:rsidR="007E79FA">
                              <w:t xml:space="preserve"> colleague/colleagues</w:t>
                            </w:r>
                          </w:p>
                          <w:p w14:paraId="16A897D2" w14:textId="6B2A61BA" w:rsidR="00951BF2" w:rsidRDefault="00951BF2" w:rsidP="007E79FA">
                            <w:pPr>
                              <w:ind w:left="360"/>
                            </w:pPr>
                          </w:p>
                          <w:p w14:paraId="2DC9E3E1" w14:textId="77777777" w:rsidR="00EE180F" w:rsidRDefault="00EE180F" w:rsidP="00EE180F">
                            <w:pPr>
                              <w:pStyle w:val="ListParagraph"/>
                              <w:numPr>
                                <w:ilvl w:val="0"/>
                                <w:numId w:val="1"/>
                              </w:numPr>
                            </w:pPr>
                            <w:r w:rsidRPr="0005517F">
                              <w:t xml:space="preserve">Arrange staff meeting to discuss new starters/ early identification and </w:t>
                            </w:r>
                            <w:r>
                              <w:t>intervention.</w:t>
                            </w:r>
                          </w:p>
                          <w:p w14:paraId="75256C37" w14:textId="17591885" w:rsidR="00EE180F" w:rsidRPr="0005517F" w:rsidRDefault="00EE180F" w:rsidP="00BB49DC">
                            <w:pPr>
                              <w:pStyle w:val="ListParagraph"/>
                              <w:numPr>
                                <w:ilvl w:val="0"/>
                                <w:numId w:val="1"/>
                              </w:numPr>
                            </w:pPr>
                            <w:r>
                              <w:t xml:space="preserve">Initiate Health Care Plan/Personal Emergency Evacuation Plan (PEEP) (If required). </w:t>
                            </w:r>
                          </w:p>
                          <w:p w14:paraId="747F92B7" w14:textId="23D95719" w:rsidR="00951BF2" w:rsidRDefault="00951BF2" w:rsidP="00951BF2">
                            <w:pPr>
                              <w:pStyle w:val="ListParagraph"/>
                            </w:pPr>
                          </w:p>
                        </w:txbxContent>
                      </v:textbox>
                      <w10:wrap anchory="page"/>
                    </v:shape>
                  </w:pict>
                </mc:Fallback>
              </mc:AlternateContent>
            </w:r>
          </w:p>
          <w:p w14:paraId="04C51D89" w14:textId="77777777" w:rsidR="00951BF2" w:rsidRDefault="00951BF2" w:rsidP="008741CC"/>
          <w:p w14:paraId="190ABE1B" w14:textId="77777777" w:rsidR="00951BF2" w:rsidRDefault="00951BF2" w:rsidP="008741CC"/>
          <w:p w14:paraId="4C2BC12A" w14:textId="77777777" w:rsidR="00951BF2" w:rsidRDefault="00951BF2" w:rsidP="008741CC"/>
          <w:p w14:paraId="459E3A4E" w14:textId="77777777" w:rsidR="00951BF2" w:rsidRDefault="00951BF2" w:rsidP="008741CC"/>
          <w:p w14:paraId="622F9834" w14:textId="77777777" w:rsidR="00951BF2" w:rsidRDefault="00951BF2" w:rsidP="008741CC"/>
          <w:p w14:paraId="56EEE2DF" w14:textId="77777777" w:rsidR="00951BF2" w:rsidRDefault="00951BF2" w:rsidP="008741CC"/>
          <w:p w14:paraId="25827901" w14:textId="77777777" w:rsidR="00951BF2" w:rsidRDefault="00951BF2" w:rsidP="008741CC"/>
          <w:p w14:paraId="1968D5BC" w14:textId="77777777" w:rsidR="00951BF2" w:rsidRDefault="00951BF2" w:rsidP="008741CC"/>
          <w:p w14:paraId="65DC53E1" w14:textId="77777777" w:rsidR="00951BF2" w:rsidRDefault="00951BF2" w:rsidP="008741CC"/>
          <w:p w14:paraId="508ABC9F" w14:textId="77777777" w:rsidR="00951BF2" w:rsidRDefault="00951BF2" w:rsidP="008741CC"/>
          <w:p w14:paraId="75731073" w14:textId="77777777" w:rsidR="00951BF2" w:rsidRDefault="00951BF2" w:rsidP="008741CC"/>
          <w:p w14:paraId="5A4B132C" w14:textId="77777777" w:rsidR="00951BF2" w:rsidRDefault="00951BF2" w:rsidP="008741CC"/>
          <w:p w14:paraId="0D2B6185" w14:textId="77777777" w:rsidR="00951BF2" w:rsidRDefault="00951BF2" w:rsidP="008741CC"/>
          <w:p w14:paraId="5448D952" w14:textId="77777777" w:rsidR="00951BF2" w:rsidRDefault="00951BF2" w:rsidP="008741CC"/>
        </w:tc>
        <w:tc>
          <w:tcPr>
            <w:tcW w:w="6482" w:type="dxa"/>
          </w:tcPr>
          <w:p w14:paraId="09C60CDD" w14:textId="77777777" w:rsidR="00951BF2" w:rsidRDefault="00951BF2" w:rsidP="008741CC">
            <w:r>
              <w:rPr>
                <w:noProof/>
              </w:rPr>
              <mc:AlternateContent>
                <mc:Choice Requires="wps">
                  <w:drawing>
                    <wp:anchor distT="45720" distB="45720" distL="114300" distR="114300" simplePos="0" relativeHeight="251672576" behindDoc="0" locked="0" layoutInCell="1" allowOverlap="1" wp14:anchorId="3CA86337" wp14:editId="5EECC401">
                      <wp:simplePos x="0" y="0"/>
                      <wp:positionH relativeFrom="column">
                        <wp:posOffset>208280</wp:posOffset>
                      </wp:positionH>
                      <wp:positionV relativeFrom="page">
                        <wp:posOffset>40640</wp:posOffset>
                      </wp:positionV>
                      <wp:extent cx="3528060" cy="4743450"/>
                      <wp:effectExtent l="0" t="0" r="1714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4743450"/>
                              </a:xfrm>
                              <a:prstGeom prst="rect">
                                <a:avLst/>
                              </a:prstGeom>
                              <a:solidFill>
                                <a:srgbClr val="FFFFFF"/>
                              </a:solidFill>
                              <a:ln w="9525">
                                <a:solidFill>
                                  <a:srgbClr val="000000"/>
                                </a:solidFill>
                                <a:miter lim="800000"/>
                                <a:headEnd/>
                                <a:tailEnd/>
                              </a:ln>
                            </wps:spPr>
                            <wps:txbx>
                              <w:txbxContent>
                                <w:p w14:paraId="5D2C727C" w14:textId="7930A346" w:rsidR="00951BF2" w:rsidRPr="0080432C" w:rsidRDefault="00951BF2" w:rsidP="00951BF2">
                                  <w:pPr>
                                    <w:rPr>
                                      <w:b/>
                                      <w:bCs/>
                                    </w:rPr>
                                  </w:pPr>
                                  <w:r w:rsidRPr="0080432C">
                                    <w:rPr>
                                      <w:b/>
                                      <w:bCs/>
                                    </w:rPr>
                                    <w:t>Professionals you may wish to contact throughout academic year</w:t>
                                  </w:r>
                                  <w:r w:rsidR="00EF29B2">
                                    <w:rPr>
                                      <w:b/>
                                      <w:bCs/>
                                    </w:rPr>
                                    <w:t xml:space="preserve">, </w:t>
                                  </w:r>
                                  <w:r w:rsidR="00EF29B2" w:rsidRPr="00AF128C">
                                    <w:rPr>
                                      <w:b/>
                                      <w:bCs/>
                                      <w:color w:val="FF0000"/>
                                    </w:rPr>
                                    <w:t>ensuring parental consent is obtained where required</w:t>
                                  </w:r>
                                  <w:r w:rsidRPr="00AF128C">
                                    <w:rPr>
                                      <w:b/>
                                      <w:bCs/>
                                      <w:color w:val="FF0000"/>
                                    </w:rPr>
                                    <w:t xml:space="preserve"> </w:t>
                                  </w:r>
                                  <w:r w:rsidRPr="0080432C">
                                    <w:rPr>
                                      <w:b/>
                                      <w:bCs/>
                                    </w:rPr>
                                    <w:t>(this is not an exhaustive list):</w:t>
                                  </w:r>
                                </w:p>
                                <w:p w14:paraId="24EDFD3A" w14:textId="6C381BED" w:rsidR="00D510C8" w:rsidRDefault="00EF29B2" w:rsidP="00951BF2">
                                  <w:pPr>
                                    <w:pStyle w:val="ListParagraph"/>
                                    <w:numPr>
                                      <w:ilvl w:val="0"/>
                                      <w:numId w:val="1"/>
                                    </w:numPr>
                                  </w:pPr>
                                  <w:r>
                                    <w:t xml:space="preserve">Local Offer for Early Years </w:t>
                                  </w:r>
                                  <w:r w:rsidR="007E79FA">
                                    <w:t xml:space="preserve">Inclusion Team </w:t>
                                  </w:r>
                                  <w:r>
                                    <w:t>documentation</w:t>
                                  </w:r>
                                  <w:r w:rsidR="00D510C8">
                                    <w:t>:</w:t>
                                  </w:r>
                                </w:p>
                                <w:p w14:paraId="6C91ECCF" w14:textId="18FEBBA8" w:rsidR="00D510C8" w:rsidRDefault="007E79FA" w:rsidP="00D510C8">
                                  <w:pPr>
                                    <w:pStyle w:val="ListParagraph"/>
                                    <w:numPr>
                                      <w:ilvl w:val="1"/>
                                      <w:numId w:val="1"/>
                                    </w:numPr>
                                  </w:pPr>
                                  <w:r>
                                    <w:t>Staff profiles and c</w:t>
                                  </w:r>
                                  <w:r w:rsidR="00D510C8">
                                    <w:t>ontact details</w:t>
                                  </w:r>
                                </w:p>
                                <w:p w14:paraId="4825A6F6" w14:textId="76B4F976" w:rsidR="00D510C8" w:rsidRDefault="00D510C8" w:rsidP="00D510C8">
                                  <w:pPr>
                                    <w:pStyle w:val="ListParagraph"/>
                                    <w:numPr>
                                      <w:ilvl w:val="1"/>
                                      <w:numId w:val="1"/>
                                    </w:numPr>
                                  </w:pPr>
                                  <w:r>
                                    <w:t>Re</w:t>
                                  </w:r>
                                  <w:r w:rsidR="007E79FA">
                                    <w:t>quest</w:t>
                                  </w:r>
                                  <w:r>
                                    <w:t xml:space="preserve"> forms</w:t>
                                  </w:r>
                                </w:p>
                                <w:p w14:paraId="417F1367" w14:textId="70BF0E3B" w:rsidR="00D510C8" w:rsidRDefault="00D510C8" w:rsidP="00D510C8">
                                  <w:pPr>
                                    <w:pStyle w:val="ListParagraph"/>
                                    <w:numPr>
                                      <w:ilvl w:val="1"/>
                                      <w:numId w:val="1"/>
                                    </w:numPr>
                                  </w:pPr>
                                  <w:r>
                                    <w:t>Learning Outcomes</w:t>
                                  </w:r>
                                </w:p>
                                <w:p w14:paraId="736639A3" w14:textId="1C76F580" w:rsidR="00EF29B2" w:rsidRDefault="00D510C8" w:rsidP="00D510C8">
                                  <w:pPr>
                                    <w:pStyle w:val="ListParagraph"/>
                                    <w:numPr>
                                      <w:ilvl w:val="1"/>
                                      <w:numId w:val="1"/>
                                    </w:numPr>
                                  </w:pPr>
                                  <w:r>
                                    <w:t>Wellbeing plan</w:t>
                                  </w:r>
                                </w:p>
                                <w:p w14:paraId="02E1C2E1" w14:textId="5A4112CF" w:rsidR="00D510C8" w:rsidRDefault="00D510C8" w:rsidP="00D510C8">
                                  <w:pPr>
                                    <w:pStyle w:val="ListParagraph"/>
                                    <w:numPr>
                                      <w:ilvl w:val="1"/>
                                      <w:numId w:val="1"/>
                                    </w:numPr>
                                  </w:pPr>
                                  <w:r>
                                    <w:t>Guidance &amp; Information</w:t>
                                  </w:r>
                                </w:p>
                                <w:p w14:paraId="0D7B7ACD" w14:textId="538C1F3F" w:rsidR="00D510C8" w:rsidRDefault="007E79FA" w:rsidP="00D510C8">
                                  <w:pPr>
                                    <w:pStyle w:val="ListParagraph"/>
                                    <w:numPr>
                                      <w:ilvl w:val="1"/>
                                      <w:numId w:val="1"/>
                                    </w:numPr>
                                  </w:pPr>
                                  <w:r>
                                    <w:t xml:space="preserve">Toolkit/ </w:t>
                                  </w:r>
                                  <w:r w:rsidR="00D510C8">
                                    <w:t>Resources</w:t>
                                  </w:r>
                                </w:p>
                                <w:p w14:paraId="5C22C5CA" w14:textId="666B3B4C" w:rsidR="00D510C8" w:rsidRDefault="00D510C8" w:rsidP="00D510C8">
                                  <w:pPr>
                                    <w:pStyle w:val="ListParagraph"/>
                                    <w:numPr>
                                      <w:ilvl w:val="1"/>
                                      <w:numId w:val="1"/>
                                    </w:numPr>
                                  </w:pPr>
                                  <w:r>
                                    <w:t>Integrated Progress check</w:t>
                                  </w:r>
                                </w:p>
                                <w:p w14:paraId="2096238E" w14:textId="3C326943" w:rsidR="00951BF2" w:rsidRDefault="00951BF2" w:rsidP="007E79FA">
                                  <w:pPr>
                                    <w:pStyle w:val="ListParagraph"/>
                                    <w:numPr>
                                      <w:ilvl w:val="0"/>
                                      <w:numId w:val="1"/>
                                    </w:numPr>
                                  </w:pPr>
                                  <w:r>
                                    <w:t>Single Point of Contact (SPOC) for Health</w:t>
                                  </w:r>
                                  <w:r w:rsidR="00EF29B2">
                                    <w:t>.</w:t>
                                  </w:r>
                                </w:p>
                                <w:p w14:paraId="3ADED01C" w14:textId="16E7BD96" w:rsidR="00951BF2" w:rsidRDefault="00951BF2" w:rsidP="00951BF2">
                                  <w:pPr>
                                    <w:pStyle w:val="ListParagraph"/>
                                    <w:numPr>
                                      <w:ilvl w:val="0"/>
                                      <w:numId w:val="1"/>
                                    </w:numPr>
                                  </w:pPr>
                                  <w:r>
                                    <w:t>Arrange Inclusion conversation with Area S</w:t>
                                  </w:r>
                                  <w:r w:rsidR="00162252">
                                    <w:t>pecial Educational Needs Coordinator (SENCo)</w:t>
                                  </w:r>
                                </w:p>
                                <w:p w14:paraId="10E28DA1" w14:textId="4447B005" w:rsidR="00951BF2" w:rsidRDefault="00951BF2" w:rsidP="00951BF2">
                                  <w:pPr>
                                    <w:pStyle w:val="ListParagraph"/>
                                    <w:numPr>
                                      <w:ilvl w:val="0"/>
                                      <w:numId w:val="1"/>
                                    </w:numPr>
                                  </w:pPr>
                                  <w:r>
                                    <w:t xml:space="preserve">Invite </w:t>
                                  </w:r>
                                  <w:r w:rsidR="00162252">
                                    <w:t xml:space="preserve">your locality </w:t>
                                  </w:r>
                                  <w:r>
                                    <w:t>Area (SENCO) to Assess, Plan, Do, Revie</w:t>
                                  </w:r>
                                  <w:r w:rsidR="00162252">
                                    <w:t>w</w:t>
                                  </w:r>
                                  <w:r>
                                    <w:t xml:space="preserve"> </w:t>
                                  </w:r>
                                  <w:r w:rsidR="00162252">
                                    <w:t>(APDR meetings).</w:t>
                                  </w:r>
                                </w:p>
                                <w:p w14:paraId="0D389619" w14:textId="3E22BA84" w:rsidR="00162252" w:rsidRDefault="00162252" w:rsidP="00951BF2">
                                  <w:pPr>
                                    <w:pStyle w:val="ListParagraph"/>
                                    <w:numPr>
                                      <w:ilvl w:val="0"/>
                                      <w:numId w:val="1"/>
                                    </w:numPr>
                                  </w:pPr>
                                  <w:r>
                                    <w:t xml:space="preserve">Submit subsequent referral for example </w:t>
                                  </w:r>
                                </w:p>
                                <w:p w14:paraId="5E600997" w14:textId="55EC44A9" w:rsidR="00951BF2" w:rsidRDefault="00951BF2" w:rsidP="00951BF2">
                                  <w:pPr>
                                    <w:pStyle w:val="ListParagraph"/>
                                    <w:numPr>
                                      <w:ilvl w:val="0"/>
                                      <w:numId w:val="1"/>
                                    </w:numPr>
                                  </w:pPr>
                                  <w:r>
                                    <w:t>Speech and Language</w:t>
                                  </w:r>
                                  <w:r w:rsidR="00162252">
                                    <w:t>,</w:t>
                                  </w:r>
                                  <w:r>
                                    <w:t xml:space="preserve"> </w:t>
                                  </w:r>
                                </w:p>
                                <w:p w14:paraId="0B24E4BC" w14:textId="6412E0A2" w:rsidR="00EF29B2" w:rsidRDefault="00951BF2" w:rsidP="00EF29B2">
                                  <w:pPr>
                                    <w:pStyle w:val="ListParagraph"/>
                                    <w:numPr>
                                      <w:ilvl w:val="0"/>
                                      <w:numId w:val="1"/>
                                    </w:numPr>
                                  </w:pPr>
                                  <w:r>
                                    <w:t xml:space="preserve">Talking Together </w:t>
                                  </w:r>
                                </w:p>
                                <w:p w14:paraId="75B978BA" w14:textId="4DB75859" w:rsidR="00951BF2" w:rsidRDefault="00951BF2" w:rsidP="00EF29B2">
                                  <w:pPr>
                                    <w:pStyle w:val="ListParagraph"/>
                                    <w:numPr>
                                      <w:ilvl w:val="0"/>
                                      <w:numId w:val="1"/>
                                    </w:numPr>
                                  </w:pPr>
                                  <w:r>
                                    <w:t xml:space="preserve">Early Help </w:t>
                                  </w:r>
                                </w:p>
                                <w:p w14:paraId="64940026" w14:textId="26CAD0C2" w:rsidR="00162252" w:rsidRDefault="00162252" w:rsidP="00EF29B2">
                                  <w:pPr>
                                    <w:pStyle w:val="ListParagraph"/>
                                    <w:numPr>
                                      <w:ilvl w:val="0"/>
                                      <w:numId w:val="1"/>
                                    </w:numPr>
                                  </w:pPr>
                                  <w:r>
                                    <w:t>HEAT Team</w:t>
                                  </w:r>
                                </w:p>
                                <w:p w14:paraId="190D2C2D" w14:textId="77777777" w:rsidR="00951BF2" w:rsidRDefault="00951BF2" w:rsidP="00951BF2"/>
                                <w:p w14:paraId="29647970" w14:textId="77777777" w:rsidR="00951BF2" w:rsidRDefault="00951BF2" w:rsidP="00951BF2"/>
                                <w:p w14:paraId="0E939548" w14:textId="77777777" w:rsidR="00951BF2" w:rsidRDefault="00951BF2" w:rsidP="00951BF2"/>
                                <w:p w14:paraId="4ED2AB98" w14:textId="77777777" w:rsidR="00951BF2" w:rsidRDefault="00951BF2" w:rsidP="00951BF2"/>
                                <w:p w14:paraId="030DC827" w14:textId="77777777" w:rsidR="00951BF2" w:rsidRDefault="00951BF2" w:rsidP="00951BF2"/>
                                <w:p w14:paraId="42C44327" w14:textId="77777777" w:rsidR="00951BF2" w:rsidRDefault="00951BF2" w:rsidP="00951BF2"/>
                                <w:p w14:paraId="7E5117D7" w14:textId="77777777" w:rsidR="00951BF2" w:rsidRDefault="00951BF2" w:rsidP="00951BF2"/>
                                <w:p w14:paraId="080CA0CC" w14:textId="77777777" w:rsidR="00951BF2" w:rsidRDefault="00951BF2" w:rsidP="00951BF2"/>
                                <w:p w14:paraId="6781782A" w14:textId="77777777" w:rsidR="00951BF2" w:rsidRDefault="00951BF2" w:rsidP="00951BF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A86337" id="_x0000_s1028" type="#_x0000_t202" style="position:absolute;margin-left:16.4pt;margin-top:3.2pt;width:277.8pt;height:373.5pt;z-index:251672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">
                      <v:textbox>
                        <w:txbxContent>
                          <w:p w14:paraId="5D2C727C" w14:textId="7930A346" w:rsidR="00951BF2" w:rsidRPr="0080432C" w:rsidRDefault="00951BF2" w:rsidP="00951BF2">
                            <w:pPr>
                              <w:rPr>
                                <w:b/>
                                <w:bCs/>
                              </w:rPr>
                            </w:pPr>
                            <w:r w:rsidRPr="0080432C">
                              <w:rPr>
                                <w:b/>
                                <w:bCs/>
                              </w:rPr>
                              <w:t>Professionals you may wish to contact throughout academic year</w:t>
                            </w:r>
                            <w:r w:rsidR="00EF29B2">
                              <w:rPr>
                                <w:b/>
                                <w:bCs/>
                              </w:rPr>
                              <w:t xml:space="preserve">, </w:t>
                            </w:r>
                            <w:r w:rsidR="00EF29B2" w:rsidRPr="00AF128C">
                              <w:rPr>
                                <w:b/>
                                <w:bCs/>
                                <w:color w:val="FF0000"/>
                              </w:rPr>
                              <w:t>ensuring parental consent is obtained where required</w:t>
                            </w:r>
                            <w:r w:rsidRPr="00AF128C">
                              <w:rPr>
                                <w:b/>
                                <w:bCs/>
                                <w:color w:val="FF0000"/>
                              </w:rPr>
                              <w:t xml:space="preserve"> </w:t>
                            </w:r>
                            <w:r w:rsidRPr="0080432C">
                              <w:rPr>
                                <w:b/>
                                <w:bCs/>
                              </w:rPr>
                              <w:t>(this is not an exhaustive list):</w:t>
                            </w:r>
                          </w:p>
                          <w:p w14:paraId="24EDFD3A" w14:textId="6C381BED" w:rsidR="00D510C8" w:rsidRDefault="00EF29B2" w:rsidP="00951BF2">
                            <w:pPr>
                              <w:pStyle w:val="ListParagraph"/>
                              <w:numPr>
                                <w:ilvl w:val="0"/>
                                <w:numId w:val="1"/>
                              </w:numPr>
                            </w:pPr>
                            <w:r>
                              <w:t xml:space="preserve">Local Offer for Early Years </w:t>
                            </w:r>
                            <w:r w:rsidR="007E79FA">
                              <w:t xml:space="preserve">Inclusion Team </w:t>
                            </w:r>
                            <w:r>
                              <w:t>documentation</w:t>
                            </w:r>
                            <w:r w:rsidR="00D510C8">
                              <w:t>:</w:t>
                            </w:r>
                          </w:p>
                          <w:p w14:paraId="6C91ECCF" w14:textId="18FEBBA8" w:rsidR="00D510C8" w:rsidRDefault="007E79FA" w:rsidP="00D510C8">
                            <w:pPr>
                              <w:pStyle w:val="ListParagraph"/>
                              <w:numPr>
                                <w:ilvl w:val="1"/>
                                <w:numId w:val="1"/>
                              </w:numPr>
                            </w:pPr>
                            <w:r>
                              <w:t>Staff profiles and c</w:t>
                            </w:r>
                            <w:r w:rsidR="00D510C8">
                              <w:t>ontact details</w:t>
                            </w:r>
                          </w:p>
                          <w:p w14:paraId="4825A6F6" w14:textId="76B4F976" w:rsidR="00D510C8" w:rsidRDefault="00D510C8" w:rsidP="00D510C8">
                            <w:pPr>
                              <w:pStyle w:val="ListParagraph"/>
                              <w:numPr>
                                <w:ilvl w:val="1"/>
                                <w:numId w:val="1"/>
                              </w:numPr>
                            </w:pPr>
                            <w:r>
                              <w:t>Re</w:t>
                            </w:r>
                            <w:r w:rsidR="007E79FA">
                              <w:t>quest</w:t>
                            </w:r>
                            <w:r>
                              <w:t xml:space="preserve"> forms</w:t>
                            </w:r>
                          </w:p>
                          <w:p w14:paraId="417F1367" w14:textId="70BF0E3B" w:rsidR="00D510C8" w:rsidRDefault="00D510C8" w:rsidP="00D510C8">
                            <w:pPr>
                              <w:pStyle w:val="ListParagraph"/>
                              <w:numPr>
                                <w:ilvl w:val="1"/>
                                <w:numId w:val="1"/>
                              </w:numPr>
                            </w:pPr>
                            <w:r>
                              <w:t>Learning Outcomes</w:t>
                            </w:r>
                          </w:p>
                          <w:p w14:paraId="736639A3" w14:textId="1C76F580" w:rsidR="00EF29B2" w:rsidRDefault="00D510C8" w:rsidP="00D510C8">
                            <w:pPr>
                              <w:pStyle w:val="ListParagraph"/>
                              <w:numPr>
                                <w:ilvl w:val="1"/>
                                <w:numId w:val="1"/>
                              </w:numPr>
                            </w:pPr>
                            <w:r>
                              <w:t>Wellbeing plan</w:t>
                            </w:r>
                          </w:p>
                          <w:p w14:paraId="02E1C2E1" w14:textId="5A4112CF" w:rsidR="00D510C8" w:rsidRDefault="00D510C8" w:rsidP="00D510C8">
                            <w:pPr>
                              <w:pStyle w:val="ListParagraph"/>
                              <w:numPr>
                                <w:ilvl w:val="1"/>
                                <w:numId w:val="1"/>
                              </w:numPr>
                            </w:pPr>
                            <w:r>
                              <w:t>Guidance &amp; Information</w:t>
                            </w:r>
                          </w:p>
                          <w:p w14:paraId="0D7B7ACD" w14:textId="538C1F3F" w:rsidR="00D510C8" w:rsidRDefault="007E79FA" w:rsidP="00D510C8">
                            <w:pPr>
                              <w:pStyle w:val="ListParagraph"/>
                              <w:numPr>
                                <w:ilvl w:val="1"/>
                                <w:numId w:val="1"/>
                              </w:numPr>
                            </w:pPr>
                            <w:r>
                              <w:t xml:space="preserve">Toolkit/ </w:t>
                            </w:r>
                            <w:r w:rsidR="00D510C8">
                              <w:t>Resources</w:t>
                            </w:r>
                          </w:p>
                          <w:p w14:paraId="5C22C5CA" w14:textId="666B3B4C" w:rsidR="00D510C8" w:rsidRDefault="00D510C8" w:rsidP="00D510C8">
                            <w:pPr>
                              <w:pStyle w:val="ListParagraph"/>
                              <w:numPr>
                                <w:ilvl w:val="1"/>
                                <w:numId w:val="1"/>
                              </w:numPr>
                            </w:pPr>
                            <w:r>
                              <w:t>Integrated Progress check</w:t>
                            </w:r>
                          </w:p>
                          <w:p w14:paraId="2096238E" w14:textId="3C326943" w:rsidR="00951BF2" w:rsidRDefault="00951BF2" w:rsidP="007E79FA">
                            <w:pPr>
                              <w:pStyle w:val="ListParagraph"/>
                              <w:numPr>
                                <w:ilvl w:val="0"/>
                                <w:numId w:val="1"/>
                              </w:numPr>
                            </w:pPr>
                            <w:r>
                              <w:t>Single Point of Contact (SPOC) for Health</w:t>
                            </w:r>
                            <w:r w:rsidR="00EF29B2">
                              <w:t>.</w:t>
                            </w:r>
                          </w:p>
                          <w:p w14:paraId="3ADED01C" w14:textId="16E7BD96" w:rsidR="00951BF2" w:rsidRDefault="00951BF2" w:rsidP="00951BF2">
                            <w:pPr>
                              <w:pStyle w:val="ListParagraph"/>
                              <w:numPr>
                                <w:ilvl w:val="0"/>
                                <w:numId w:val="1"/>
                              </w:numPr>
                            </w:pPr>
                            <w:r>
                              <w:t>Arrange Inclusion conversation with Area S</w:t>
                            </w:r>
                            <w:r w:rsidR="00162252">
                              <w:t>pecial Educational Needs Coordinator (SENCo)</w:t>
                            </w:r>
                          </w:p>
                          <w:p w14:paraId="10E28DA1" w14:textId="4447B005" w:rsidR="00951BF2" w:rsidRDefault="00951BF2" w:rsidP="00951BF2">
                            <w:pPr>
                              <w:pStyle w:val="ListParagraph"/>
                              <w:numPr>
                                <w:ilvl w:val="0"/>
                                <w:numId w:val="1"/>
                              </w:numPr>
                            </w:pPr>
                            <w:r>
                              <w:t xml:space="preserve">Invite </w:t>
                            </w:r>
                            <w:r w:rsidR="00162252">
                              <w:t xml:space="preserve">your locality </w:t>
                            </w:r>
                            <w:r>
                              <w:t>Area (SENCO) to Assess, Plan, Do, Revie</w:t>
                            </w:r>
                            <w:r w:rsidR="00162252">
                              <w:t>w</w:t>
                            </w:r>
                            <w:r>
                              <w:t xml:space="preserve"> </w:t>
                            </w:r>
                            <w:r w:rsidR="00162252">
                              <w:t>(APDR meetings).</w:t>
                            </w:r>
                          </w:p>
                          <w:p w14:paraId="0D389619" w14:textId="3E22BA84" w:rsidR="00162252" w:rsidRDefault="00162252" w:rsidP="00951BF2">
                            <w:pPr>
                              <w:pStyle w:val="ListParagraph"/>
                              <w:numPr>
                                <w:ilvl w:val="0"/>
                                <w:numId w:val="1"/>
                              </w:numPr>
                            </w:pPr>
                            <w:r>
                              <w:t xml:space="preserve">Submit subsequent referral for example </w:t>
                            </w:r>
                          </w:p>
                          <w:p w14:paraId="5E600997" w14:textId="55EC44A9" w:rsidR="00951BF2" w:rsidRDefault="00951BF2" w:rsidP="00951BF2">
                            <w:pPr>
                              <w:pStyle w:val="ListParagraph"/>
                              <w:numPr>
                                <w:ilvl w:val="0"/>
                                <w:numId w:val="1"/>
                              </w:numPr>
                            </w:pPr>
                            <w:r>
                              <w:t>Speech and Language</w:t>
                            </w:r>
                            <w:r w:rsidR="00162252">
                              <w:t>,</w:t>
                            </w:r>
                            <w:r>
                              <w:t xml:space="preserve"> </w:t>
                            </w:r>
                          </w:p>
                          <w:p w14:paraId="0B24E4BC" w14:textId="6412E0A2" w:rsidR="00EF29B2" w:rsidRDefault="00951BF2" w:rsidP="00EF29B2">
                            <w:pPr>
                              <w:pStyle w:val="ListParagraph"/>
                              <w:numPr>
                                <w:ilvl w:val="0"/>
                                <w:numId w:val="1"/>
                              </w:numPr>
                            </w:pPr>
                            <w:r>
                              <w:t xml:space="preserve">Talking Together </w:t>
                            </w:r>
                          </w:p>
                          <w:p w14:paraId="75B978BA" w14:textId="4DB75859" w:rsidR="00951BF2" w:rsidRDefault="00951BF2" w:rsidP="00EF29B2">
                            <w:pPr>
                              <w:pStyle w:val="ListParagraph"/>
                              <w:numPr>
                                <w:ilvl w:val="0"/>
                                <w:numId w:val="1"/>
                              </w:numPr>
                            </w:pPr>
                            <w:r>
                              <w:t xml:space="preserve">Early Help </w:t>
                            </w:r>
                          </w:p>
                          <w:p w14:paraId="64940026" w14:textId="26CAD0C2" w:rsidR="00162252" w:rsidRDefault="00162252" w:rsidP="00EF29B2">
                            <w:pPr>
                              <w:pStyle w:val="ListParagraph"/>
                              <w:numPr>
                                <w:ilvl w:val="0"/>
                                <w:numId w:val="1"/>
                              </w:numPr>
                            </w:pPr>
                            <w:r>
                              <w:t>HEAT Team</w:t>
                            </w:r>
                          </w:p>
                          <w:p w14:paraId="190D2C2D" w14:textId="77777777" w:rsidR="00951BF2" w:rsidRDefault="00951BF2" w:rsidP="00951BF2"/>
                          <w:p w14:paraId="29647970" w14:textId="77777777" w:rsidR="00951BF2" w:rsidRDefault="00951BF2" w:rsidP="00951BF2"/>
                          <w:p w14:paraId="0E939548" w14:textId="77777777" w:rsidR="00951BF2" w:rsidRDefault="00951BF2" w:rsidP="00951BF2"/>
                          <w:p w14:paraId="4ED2AB98" w14:textId="77777777" w:rsidR="00951BF2" w:rsidRDefault="00951BF2" w:rsidP="00951BF2"/>
                          <w:p w14:paraId="030DC827" w14:textId="77777777" w:rsidR="00951BF2" w:rsidRDefault="00951BF2" w:rsidP="00951BF2"/>
                          <w:p w14:paraId="42C44327" w14:textId="77777777" w:rsidR="00951BF2" w:rsidRDefault="00951BF2" w:rsidP="00951BF2"/>
                          <w:p w14:paraId="7E5117D7" w14:textId="77777777" w:rsidR="00951BF2" w:rsidRDefault="00951BF2" w:rsidP="00951BF2"/>
                          <w:p w14:paraId="080CA0CC" w14:textId="77777777" w:rsidR="00951BF2" w:rsidRDefault="00951BF2" w:rsidP="00951BF2"/>
                          <w:p w14:paraId="6781782A" w14:textId="77777777" w:rsidR="00951BF2" w:rsidRDefault="00951BF2" w:rsidP="00951BF2"/>
                        </w:txbxContent>
                      </v:textbox>
                      <w10:wrap anchory="page"/>
                    </v:shape>
                  </w:pict>
                </mc:Fallback>
              </mc:AlternateContent>
            </w:r>
          </w:p>
        </w:tc>
      </w:tr>
      <w:tr w:rsidR="00951BF2" w14:paraId="145D2169" w14:textId="77777777" w:rsidTr="008741CC">
        <w:trPr>
          <w:trHeight w:val="908"/>
        </w:trPr>
        <w:tc>
          <w:tcPr>
            <w:tcW w:w="2057" w:type="dxa"/>
            <w:shd w:val="clear" w:color="auto" w:fill="993366"/>
          </w:tcPr>
          <w:p w14:paraId="1E364EC4" w14:textId="77777777" w:rsidR="00951BF2" w:rsidRDefault="00951BF2" w:rsidP="008741CC">
            <w:pPr>
              <w:jc w:val="center"/>
              <w:rPr>
                <w:b/>
                <w:bCs/>
                <w:color w:val="FFFFFF" w:themeColor="background1"/>
                <w:sz w:val="24"/>
                <w:szCs w:val="24"/>
              </w:rPr>
            </w:pPr>
          </w:p>
          <w:p w14:paraId="2478757E" w14:textId="77777777" w:rsidR="00951BF2" w:rsidRDefault="00951BF2" w:rsidP="008741CC">
            <w:pPr>
              <w:jc w:val="center"/>
              <w:rPr>
                <w:b/>
                <w:bCs/>
                <w:color w:val="FFFFFF" w:themeColor="background1"/>
                <w:sz w:val="24"/>
                <w:szCs w:val="24"/>
              </w:rPr>
            </w:pPr>
          </w:p>
          <w:p w14:paraId="3C4036C5" w14:textId="77777777" w:rsidR="00951BF2" w:rsidRDefault="00951BF2" w:rsidP="008741CC">
            <w:pPr>
              <w:jc w:val="center"/>
              <w:rPr>
                <w:b/>
                <w:bCs/>
                <w:color w:val="FFFFFF" w:themeColor="background1"/>
                <w:sz w:val="24"/>
                <w:szCs w:val="24"/>
              </w:rPr>
            </w:pPr>
          </w:p>
          <w:p w14:paraId="0681EECC" w14:textId="77777777" w:rsidR="00951BF2" w:rsidRDefault="00951BF2" w:rsidP="008741CC">
            <w:pPr>
              <w:jc w:val="center"/>
              <w:rPr>
                <w:b/>
                <w:bCs/>
                <w:color w:val="FFFFFF" w:themeColor="background1"/>
                <w:sz w:val="24"/>
                <w:szCs w:val="24"/>
              </w:rPr>
            </w:pPr>
          </w:p>
          <w:p w14:paraId="41B2C9AC" w14:textId="77777777" w:rsidR="00951BF2" w:rsidRDefault="00951BF2" w:rsidP="008741CC">
            <w:pPr>
              <w:jc w:val="center"/>
              <w:rPr>
                <w:b/>
                <w:bCs/>
                <w:color w:val="FFFFFF" w:themeColor="background1"/>
                <w:sz w:val="24"/>
                <w:szCs w:val="24"/>
              </w:rPr>
            </w:pPr>
          </w:p>
          <w:p w14:paraId="02EFA2DB" w14:textId="77777777" w:rsidR="00951BF2" w:rsidRDefault="00951BF2" w:rsidP="008741CC">
            <w:pPr>
              <w:jc w:val="center"/>
              <w:rPr>
                <w:b/>
                <w:bCs/>
                <w:color w:val="FFFFFF" w:themeColor="background1"/>
                <w:sz w:val="24"/>
                <w:szCs w:val="24"/>
              </w:rPr>
            </w:pPr>
          </w:p>
          <w:p w14:paraId="3E475718" w14:textId="77777777" w:rsidR="00951BF2" w:rsidRPr="004E63A5" w:rsidRDefault="00951BF2" w:rsidP="008741CC">
            <w:pPr>
              <w:jc w:val="center"/>
              <w:rPr>
                <w:b/>
                <w:bCs/>
                <w:color w:val="FFFFFF" w:themeColor="background1"/>
                <w:sz w:val="24"/>
                <w:szCs w:val="24"/>
              </w:rPr>
            </w:pPr>
            <w:r w:rsidRPr="004E63A5">
              <w:rPr>
                <w:b/>
                <w:bCs/>
                <w:color w:val="FFFFFF" w:themeColor="background1"/>
                <w:sz w:val="24"/>
                <w:szCs w:val="24"/>
              </w:rPr>
              <w:t>Autumn Term 2</w:t>
            </w:r>
          </w:p>
          <w:p w14:paraId="51E4FBA7" w14:textId="77777777" w:rsidR="00951BF2" w:rsidRPr="004E63A5" w:rsidRDefault="00951BF2" w:rsidP="008741CC">
            <w:pPr>
              <w:jc w:val="center"/>
              <w:rPr>
                <w:b/>
                <w:bCs/>
                <w:color w:val="FFFFFF" w:themeColor="background1"/>
                <w:sz w:val="24"/>
                <w:szCs w:val="24"/>
              </w:rPr>
            </w:pPr>
          </w:p>
        </w:tc>
        <w:tc>
          <w:tcPr>
            <w:tcW w:w="6482" w:type="dxa"/>
          </w:tcPr>
          <w:p w14:paraId="58970E88" w14:textId="77777777" w:rsidR="00951BF2" w:rsidRDefault="00951BF2" w:rsidP="008741CC"/>
          <w:p w14:paraId="36156195" w14:textId="77777777" w:rsidR="00951BF2" w:rsidRDefault="00951BF2" w:rsidP="008741CC"/>
          <w:p w14:paraId="6D4D535D" w14:textId="77777777" w:rsidR="00951BF2" w:rsidRDefault="00951BF2" w:rsidP="008741CC"/>
          <w:p w14:paraId="4A840681" w14:textId="77777777" w:rsidR="00951BF2" w:rsidRDefault="00951BF2" w:rsidP="008741CC"/>
          <w:p w14:paraId="45FA561C" w14:textId="77777777" w:rsidR="00951BF2" w:rsidRDefault="00951BF2" w:rsidP="008741CC"/>
          <w:p w14:paraId="2FC64272" w14:textId="77777777" w:rsidR="00951BF2" w:rsidRDefault="00951BF2" w:rsidP="008741CC"/>
          <w:p w14:paraId="63EFD3D2" w14:textId="77777777" w:rsidR="00951BF2" w:rsidRDefault="00951BF2" w:rsidP="008741CC"/>
          <w:p w14:paraId="029E1947" w14:textId="77777777" w:rsidR="00951BF2" w:rsidRDefault="00951BF2" w:rsidP="008741CC"/>
          <w:p w14:paraId="063C612F" w14:textId="77777777" w:rsidR="00951BF2" w:rsidRDefault="00951BF2" w:rsidP="008741CC"/>
          <w:p w14:paraId="5568F7E1" w14:textId="77777777" w:rsidR="00951BF2" w:rsidRDefault="00951BF2" w:rsidP="008741CC"/>
          <w:p w14:paraId="36FA5F3A" w14:textId="77777777" w:rsidR="00951BF2" w:rsidRDefault="00951BF2" w:rsidP="008741CC"/>
          <w:p w14:paraId="3E23FF39" w14:textId="77777777" w:rsidR="00951BF2" w:rsidRDefault="00951BF2" w:rsidP="008741CC"/>
          <w:p w14:paraId="06030EAB" w14:textId="77777777" w:rsidR="00951BF2" w:rsidRDefault="00951BF2" w:rsidP="008741CC"/>
        </w:tc>
        <w:tc>
          <w:tcPr>
            <w:tcW w:w="6482" w:type="dxa"/>
          </w:tcPr>
          <w:p w14:paraId="3E566B3F" w14:textId="77777777" w:rsidR="00951BF2" w:rsidRDefault="00951BF2" w:rsidP="008741CC"/>
        </w:tc>
      </w:tr>
      <w:tr w:rsidR="00951BF2" w14:paraId="46C14E3F" w14:textId="77777777" w:rsidTr="008741CC">
        <w:trPr>
          <w:trHeight w:val="868"/>
        </w:trPr>
        <w:tc>
          <w:tcPr>
            <w:tcW w:w="2057" w:type="dxa"/>
            <w:shd w:val="clear" w:color="auto" w:fill="B13D8A"/>
          </w:tcPr>
          <w:p w14:paraId="53D78499" w14:textId="77777777" w:rsidR="00951BF2" w:rsidRDefault="00951BF2" w:rsidP="008741CC">
            <w:pPr>
              <w:jc w:val="center"/>
              <w:rPr>
                <w:b/>
                <w:bCs/>
                <w:color w:val="FFFFFF" w:themeColor="background1"/>
                <w:sz w:val="24"/>
                <w:szCs w:val="24"/>
              </w:rPr>
            </w:pPr>
          </w:p>
          <w:p w14:paraId="0E06B80D" w14:textId="77777777" w:rsidR="00951BF2" w:rsidRDefault="00951BF2" w:rsidP="008741CC">
            <w:pPr>
              <w:jc w:val="center"/>
              <w:rPr>
                <w:b/>
                <w:bCs/>
                <w:color w:val="FFFFFF" w:themeColor="background1"/>
                <w:sz w:val="24"/>
                <w:szCs w:val="24"/>
              </w:rPr>
            </w:pPr>
          </w:p>
          <w:p w14:paraId="32CF95BA" w14:textId="77777777" w:rsidR="00951BF2" w:rsidRPr="004E63A5" w:rsidRDefault="00951BF2" w:rsidP="008741CC">
            <w:pPr>
              <w:jc w:val="center"/>
              <w:rPr>
                <w:b/>
                <w:bCs/>
                <w:color w:val="FFFFFF" w:themeColor="background1"/>
                <w:sz w:val="24"/>
                <w:szCs w:val="24"/>
              </w:rPr>
            </w:pPr>
            <w:r w:rsidRPr="004E63A5">
              <w:rPr>
                <w:b/>
                <w:bCs/>
                <w:color w:val="FFFFFF" w:themeColor="background1"/>
                <w:sz w:val="24"/>
                <w:szCs w:val="24"/>
              </w:rPr>
              <w:t>Spring Term 1</w:t>
            </w:r>
          </w:p>
        </w:tc>
        <w:tc>
          <w:tcPr>
            <w:tcW w:w="6482" w:type="dxa"/>
          </w:tcPr>
          <w:p w14:paraId="60AFD397" w14:textId="77777777" w:rsidR="00951BF2" w:rsidRDefault="00951BF2" w:rsidP="008741CC">
            <w:r>
              <w:rPr>
                <w:noProof/>
              </w:rPr>
              <mc:AlternateContent>
                <mc:Choice Requires="wps">
                  <w:drawing>
                    <wp:anchor distT="45720" distB="45720" distL="114300" distR="114300" simplePos="0" relativeHeight="251673600" behindDoc="0" locked="0" layoutInCell="1" allowOverlap="1" wp14:anchorId="60EE4712" wp14:editId="7A23DC13">
                      <wp:simplePos x="0" y="0"/>
                      <wp:positionH relativeFrom="column">
                        <wp:posOffset>260350</wp:posOffset>
                      </wp:positionH>
                      <wp:positionV relativeFrom="page">
                        <wp:posOffset>-6350</wp:posOffset>
                      </wp:positionV>
                      <wp:extent cx="3528060" cy="5695950"/>
                      <wp:effectExtent l="0" t="0" r="1714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695950"/>
                              </a:xfrm>
                              <a:prstGeom prst="rect">
                                <a:avLst/>
                              </a:prstGeom>
                              <a:solidFill>
                                <a:srgbClr val="FFFFFF"/>
                              </a:solidFill>
                              <a:ln w="9525">
                                <a:solidFill>
                                  <a:srgbClr val="000000"/>
                                </a:solidFill>
                                <a:miter lim="800000"/>
                                <a:headEnd/>
                                <a:tailEnd/>
                              </a:ln>
                            </wps:spPr>
                            <wps:txbx>
                              <w:txbxContent>
                                <w:p w14:paraId="23C2FFCB" w14:textId="3D00449B" w:rsidR="00EE180F" w:rsidRDefault="00162252" w:rsidP="00EE180F">
                                  <w:pPr>
                                    <w:pStyle w:val="ListParagraph"/>
                                    <w:numPr>
                                      <w:ilvl w:val="0"/>
                                      <w:numId w:val="1"/>
                                    </w:numPr>
                                  </w:pPr>
                                  <w:r>
                                    <w:t xml:space="preserve">Headcount:  </w:t>
                                  </w:r>
                                  <w:r w:rsidR="00EE180F">
                                    <w:t xml:space="preserve">Claim </w:t>
                                  </w:r>
                                  <w:r>
                                    <w:t xml:space="preserve">for DAF funding </w:t>
                                  </w:r>
                                  <w:r w:rsidR="00EE180F">
                                    <w:t>(eligib</w:t>
                                  </w:r>
                                  <w:r>
                                    <w:t>ility child in</w:t>
                                  </w:r>
                                  <w:r w:rsidR="00EE180F">
                                    <w:t xml:space="preserve"> receipt of DLA). (</w:t>
                                  </w:r>
                                  <w:r>
                                    <w:t>3- and 4-year-olds</w:t>
                                  </w:r>
                                  <w:r w:rsidR="00EE180F">
                                    <w:t>).</w:t>
                                  </w:r>
                                </w:p>
                                <w:p w14:paraId="2F8DA288" w14:textId="7A12C6D5" w:rsidR="00951BF2" w:rsidRDefault="00162252" w:rsidP="00951BF2">
                                  <w:pPr>
                                    <w:pStyle w:val="ListParagraph"/>
                                    <w:numPr>
                                      <w:ilvl w:val="0"/>
                                      <w:numId w:val="1"/>
                                    </w:numPr>
                                  </w:pPr>
                                  <w:r>
                                    <w:t>Book onto and a</w:t>
                                  </w:r>
                                  <w:r w:rsidR="00951BF2">
                                    <w:t xml:space="preserve">ttend termly SENCO cluster meetings to update on SEND guidance and legislation. </w:t>
                                  </w:r>
                                </w:p>
                                <w:p w14:paraId="67A119E4" w14:textId="77777777" w:rsidR="00951BF2" w:rsidRDefault="00951BF2" w:rsidP="00951BF2">
                                  <w:pPr>
                                    <w:pStyle w:val="ListParagraph"/>
                                    <w:numPr>
                                      <w:ilvl w:val="0"/>
                                      <w:numId w:val="1"/>
                                    </w:numPr>
                                  </w:pPr>
                                  <w:r>
                                    <w:t>Identify any training requirements (e.g., Makaton/Team Teach).</w:t>
                                  </w:r>
                                </w:p>
                                <w:p w14:paraId="2A6B1B8B" w14:textId="78242672" w:rsidR="00951BF2" w:rsidRDefault="00951BF2" w:rsidP="00951BF2">
                                  <w:pPr>
                                    <w:pStyle w:val="ListParagraph"/>
                                    <w:numPr>
                                      <w:ilvl w:val="0"/>
                                      <w:numId w:val="1"/>
                                    </w:numPr>
                                  </w:pPr>
                                  <w:r>
                                    <w:t xml:space="preserve">Recognise which children will be transitioning this academic year to </w:t>
                                  </w:r>
                                  <w:r w:rsidR="00162252">
                                    <w:t>forward plan.</w:t>
                                  </w:r>
                                  <w:r>
                                    <w:t xml:space="preserve"> </w:t>
                                  </w:r>
                                </w:p>
                                <w:p w14:paraId="6A0C638F" w14:textId="77777777" w:rsidR="00951BF2" w:rsidRDefault="00951BF2" w:rsidP="00951BF2">
                                  <w:pPr>
                                    <w:pStyle w:val="ListParagraph"/>
                                    <w:numPr>
                                      <w:ilvl w:val="0"/>
                                      <w:numId w:val="1"/>
                                    </w:numPr>
                                  </w:pPr>
                                  <w:r>
                                    <w:t xml:space="preserve">Complete </w:t>
                                  </w:r>
                                  <w:r w:rsidRPr="0005517F">
                                    <w:rPr>
                                      <w:color w:val="FF0000"/>
                                    </w:rPr>
                                    <w:t xml:space="preserve">termly Inclusion conversations </w:t>
                                  </w:r>
                                  <w:r>
                                    <w:t>with Area SENCO (EYIT) to ensure early identification is robust and timely.</w:t>
                                  </w:r>
                                </w:p>
                                <w:p w14:paraId="78544A66" w14:textId="77777777" w:rsidR="00951BF2" w:rsidRDefault="00951BF2" w:rsidP="00951BF2">
                                  <w:pPr>
                                    <w:pStyle w:val="ListParagraph"/>
                                    <w:numPr>
                                      <w:ilvl w:val="0"/>
                                      <w:numId w:val="1"/>
                                    </w:numPr>
                                  </w:pPr>
                                  <w:r>
                                    <w:t xml:space="preserve">Book a confidential space and arrange a meeting with the child’s parents to discuss level of development. </w:t>
                                  </w:r>
                                </w:p>
                                <w:p w14:paraId="54B72902" w14:textId="6621AAA6" w:rsidR="00951BF2" w:rsidRDefault="00951BF2" w:rsidP="00951BF2">
                                  <w:pPr>
                                    <w:pStyle w:val="ListParagraph"/>
                                    <w:numPr>
                                      <w:ilvl w:val="0"/>
                                      <w:numId w:val="1"/>
                                    </w:numPr>
                                  </w:pPr>
                                  <w:r>
                                    <w:t xml:space="preserve">Commence/continue </w:t>
                                  </w:r>
                                  <w:r w:rsidR="00A24B50">
                                    <w:t>implementing the</w:t>
                                  </w:r>
                                  <w:r>
                                    <w:t xml:space="preserve"> Graduated Approach (Assess, Plan, Do, Review).</w:t>
                                  </w:r>
                                </w:p>
                                <w:p w14:paraId="0F7CEF5A" w14:textId="757E04A4" w:rsidR="00AF128C" w:rsidRDefault="00951BF2" w:rsidP="00951BF2">
                                  <w:pPr>
                                    <w:pStyle w:val="ListParagraph"/>
                                    <w:numPr>
                                      <w:ilvl w:val="0"/>
                                      <w:numId w:val="4"/>
                                    </w:numPr>
                                  </w:pPr>
                                  <w:r>
                                    <w:t>Initiate/continue Personalised Learning Plan (PLP)</w:t>
                                  </w:r>
                                  <w:r w:rsidR="00A24B50">
                                    <w:t>.</w:t>
                                  </w:r>
                                  <w:r w:rsidR="00AF128C">
                                    <w:t xml:space="preserve"> </w:t>
                                  </w:r>
                                </w:p>
                                <w:p w14:paraId="11AD189B" w14:textId="7E769FA3" w:rsidR="00951BF2" w:rsidRDefault="00AF128C" w:rsidP="00951BF2">
                                  <w:pPr>
                                    <w:pStyle w:val="ListParagraph"/>
                                    <w:numPr>
                                      <w:ilvl w:val="0"/>
                                      <w:numId w:val="4"/>
                                    </w:numPr>
                                  </w:pPr>
                                  <w:r>
                                    <w:t xml:space="preserve">Initiate/continue </w:t>
                                  </w:r>
                                  <w:r w:rsidR="00A24B50">
                                    <w:t xml:space="preserve">the child’s </w:t>
                                  </w:r>
                                  <w:r w:rsidR="00951BF2">
                                    <w:t>SEN support plan</w:t>
                                  </w:r>
                                  <w:r>
                                    <w:t>.</w:t>
                                  </w:r>
                                </w:p>
                                <w:p w14:paraId="07D6E4CE" w14:textId="3DB97D33" w:rsidR="00A24B50" w:rsidRDefault="008B036B" w:rsidP="00951BF2">
                                  <w:pPr>
                                    <w:pStyle w:val="ListParagraph"/>
                                    <w:numPr>
                                      <w:ilvl w:val="0"/>
                                      <w:numId w:val="4"/>
                                    </w:numPr>
                                  </w:pPr>
                                  <w:r>
                                    <w:t>contact</w:t>
                                  </w:r>
                                  <w:r w:rsidR="00951BF2">
                                    <w:t xml:space="preserve"> with Early Years Inclusion Team (EYIT)</w:t>
                                  </w:r>
                                  <w:r>
                                    <w:t xml:space="preserve"> and or Area SENCo </w:t>
                                  </w:r>
                                  <w:r w:rsidR="00951BF2">
                                    <w:t xml:space="preserve"> </w:t>
                                  </w:r>
                                  <w:r w:rsidR="00A24B50">
                                    <w:t xml:space="preserve">for general advice regarding </w:t>
                                  </w:r>
                                  <w:r w:rsidR="00951BF2">
                                    <w:t>support, strategies, and recommendations (If required).</w:t>
                                  </w:r>
                                </w:p>
                                <w:p w14:paraId="3895B4D8" w14:textId="0F1515BB" w:rsidR="00951BF2" w:rsidRPr="00015C33" w:rsidRDefault="00A24B50" w:rsidP="00951BF2">
                                  <w:pPr>
                                    <w:pStyle w:val="ListParagraph"/>
                                    <w:numPr>
                                      <w:ilvl w:val="0"/>
                                      <w:numId w:val="4"/>
                                    </w:numPr>
                                  </w:pPr>
                                  <w:r>
                                    <w:t>A request must be submitted to provide direct work with a child</w:t>
                                  </w:r>
                                  <w:r w:rsidR="00951BF2">
                                    <w:t xml:space="preserve"> </w:t>
                                  </w:r>
                                  <w:r w:rsidR="00951BF2" w:rsidRPr="00EB2EDE">
                                    <w:rPr>
                                      <w:color w:val="FF0000"/>
                                    </w:rPr>
                                    <w:t>(Parental</w:t>
                                  </w:r>
                                  <w:r>
                                    <w:rPr>
                                      <w:color w:val="FF0000"/>
                                    </w:rPr>
                                    <w:t>/Guardian</w:t>
                                  </w:r>
                                  <w:r w:rsidR="00951BF2" w:rsidRPr="00EB2EDE">
                                    <w:rPr>
                                      <w:color w:val="FF0000"/>
                                    </w:rPr>
                                    <w:t xml:space="preserve"> consent must be obtained)</w:t>
                                  </w:r>
                                  <w:r w:rsidR="00951BF2">
                                    <w:rPr>
                                      <w:color w:val="FF0000"/>
                                    </w:rPr>
                                    <w:t xml:space="preserve">. </w:t>
                                  </w:r>
                                </w:p>
                                <w:p w14:paraId="6247A7B2" w14:textId="7A53755D" w:rsidR="00951BF2" w:rsidRDefault="00951BF2" w:rsidP="00951BF2">
                                  <w:pPr>
                                    <w:pStyle w:val="ListParagraph"/>
                                    <w:numPr>
                                      <w:ilvl w:val="0"/>
                                      <w:numId w:val="4"/>
                                    </w:numPr>
                                  </w:pPr>
                                  <w:r w:rsidRPr="0005517F">
                                    <w:rPr>
                                      <w:color w:val="FF0000"/>
                                    </w:rPr>
                                    <w:t xml:space="preserve">Apply termly </w:t>
                                  </w:r>
                                  <w:r>
                                    <w:t xml:space="preserve">for EIA/Continuation of EIA (if </w:t>
                                  </w:r>
                                  <w:r w:rsidR="00A24B50">
                                    <w:t xml:space="preserve">awarded </w:t>
                                  </w:r>
                                  <w:r>
                                    <w:t>the previous term).</w:t>
                                  </w:r>
                                </w:p>
                                <w:p w14:paraId="71F940B6" w14:textId="3D7A4452" w:rsidR="00951BF2" w:rsidRDefault="00951BF2" w:rsidP="00951BF2">
                                  <w:pPr>
                                    <w:pStyle w:val="ListParagraph"/>
                                    <w:numPr>
                                      <w:ilvl w:val="0"/>
                                      <w:numId w:val="4"/>
                                    </w:numPr>
                                  </w:pPr>
                                  <w:r>
                                    <w:t>Arrange APDR meeting with parent</w:t>
                                  </w:r>
                                  <w:r w:rsidR="008B036B">
                                    <w:t>/Guardian</w:t>
                                  </w:r>
                                  <w:r>
                                    <w:t xml:space="preserve"> and</w:t>
                                  </w:r>
                                  <w:r w:rsidR="008B036B">
                                    <w:t xml:space="preserve"> </w:t>
                                  </w:r>
                                  <w:r w:rsidR="0041186F">
                                    <w:t>invite professionals</w:t>
                                  </w:r>
                                  <w:r>
                                    <w:t xml:space="preserve"> (</w:t>
                                  </w:r>
                                  <w:r w:rsidR="008B036B">
                                    <w:t xml:space="preserve">to take place </w:t>
                                  </w:r>
                                  <w:r>
                                    <w:t>every 12</w:t>
                                  </w:r>
                                  <w:r w:rsidR="0041186F">
                                    <w:t>)</w:t>
                                  </w:r>
                                  <w:r>
                                    <w:t xml:space="preserve"> weeks).</w:t>
                                  </w:r>
                                </w:p>
                                <w:p w14:paraId="02347949" w14:textId="077C375B" w:rsidR="00951BF2" w:rsidRDefault="00951BF2" w:rsidP="00951BF2">
                                  <w:pPr>
                                    <w:pStyle w:val="ListParagraph"/>
                                    <w:numPr>
                                      <w:ilvl w:val="0"/>
                                      <w:numId w:val="4"/>
                                    </w:numPr>
                                  </w:pPr>
                                  <w:r>
                                    <w:t>Complete Early Help Assessment review</w:t>
                                  </w:r>
                                  <w:r w:rsidR="00BB49DC">
                                    <w:t xml:space="preserve">, if required </w:t>
                                  </w:r>
                                  <w:r>
                                    <w:t>(6 weeks).</w:t>
                                  </w:r>
                                </w:p>
                                <w:p w14:paraId="321DA00A" w14:textId="77777777" w:rsidR="00951BF2" w:rsidRDefault="00951BF2" w:rsidP="00951BF2">
                                  <w:pPr>
                                    <w:pStyle w:val="ListParagraph"/>
                                  </w:pPr>
                                </w:p>
                                <w:p w14:paraId="35917428" w14:textId="77777777" w:rsidR="00951BF2" w:rsidRDefault="00951BF2" w:rsidP="00951BF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0EE4712" id="_x0000_s1029" type="#_x0000_t202" style="position:absolute;margin-left:20.5pt;margin-top:-.5pt;width:277.8pt;height:448.5pt;z-index:251673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0vFQIAACcEAAAOAAAAZHJzL2Uyb0RvYy54bWysk82O2yAQx++V+g6Ie2MnjdP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">
                      <v:textbox>
                        <w:txbxContent>
                          <w:p w14:paraId="23C2FFCB" w14:textId="3D00449B" w:rsidR="00EE180F" w:rsidRDefault="00162252" w:rsidP="00EE180F">
                            <w:pPr>
                              <w:pStyle w:val="ListParagraph"/>
                              <w:numPr>
                                <w:ilvl w:val="0"/>
                                <w:numId w:val="1"/>
                              </w:numPr>
                            </w:pPr>
                            <w:r>
                              <w:t xml:space="preserve">Headcount:  </w:t>
                            </w:r>
                            <w:r w:rsidR="00EE180F">
                              <w:t xml:space="preserve">Claim </w:t>
                            </w:r>
                            <w:r>
                              <w:t xml:space="preserve">for DAF funding </w:t>
                            </w:r>
                            <w:r w:rsidR="00EE180F">
                              <w:t>(eligib</w:t>
                            </w:r>
                            <w:r>
                              <w:t>ility child in</w:t>
                            </w:r>
                            <w:r w:rsidR="00EE180F">
                              <w:t xml:space="preserve"> receipt of DLA). (</w:t>
                            </w:r>
                            <w:r>
                              <w:t>3- and 4-year-olds</w:t>
                            </w:r>
                            <w:r w:rsidR="00EE180F">
                              <w:t>).</w:t>
                            </w:r>
                          </w:p>
                          <w:p w14:paraId="2F8DA288" w14:textId="7A12C6D5" w:rsidR="00951BF2" w:rsidRDefault="00162252" w:rsidP="00951BF2">
                            <w:pPr>
                              <w:pStyle w:val="ListParagraph"/>
                              <w:numPr>
                                <w:ilvl w:val="0"/>
                                <w:numId w:val="1"/>
                              </w:numPr>
                            </w:pPr>
                            <w:r>
                              <w:t>Book onto and a</w:t>
                            </w:r>
                            <w:r w:rsidR="00951BF2">
                              <w:t xml:space="preserve">ttend termly SENCO cluster meetings to update on SEND guidance and legislation. </w:t>
                            </w:r>
                          </w:p>
                          <w:p w14:paraId="67A119E4" w14:textId="77777777" w:rsidR="00951BF2" w:rsidRDefault="00951BF2" w:rsidP="00951BF2">
                            <w:pPr>
                              <w:pStyle w:val="ListParagraph"/>
                              <w:numPr>
                                <w:ilvl w:val="0"/>
                                <w:numId w:val="1"/>
                              </w:numPr>
                            </w:pPr>
                            <w:r>
                              <w:t>Identify any training requirements (e.g., Makaton/Team Teach).</w:t>
                            </w:r>
                          </w:p>
                          <w:p w14:paraId="2A6B1B8B" w14:textId="78242672" w:rsidR="00951BF2" w:rsidRDefault="00951BF2" w:rsidP="00951BF2">
                            <w:pPr>
                              <w:pStyle w:val="ListParagraph"/>
                              <w:numPr>
                                <w:ilvl w:val="0"/>
                                <w:numId w:val="1"/>
                              </w:numPr>
                            </w:pPr>
                            <w:r>
                              <w:t xml:space="preserve">Recognise which children will be transitioning this academic year to </w:t>
                            </w:r>
                            <w:r w:rsidR="00162252">
                              <w:t>forward plan.</w:t>
                            </w:r>
                            <w:r>
                              <w:t xml:space="preserve"> </w:t>
                            </w:r>
                          </w:p>
                          <w:p w14:paraId="6A0C638F" w14:textId="77777777" w:rsidR="00951BF2" w:rsidRDefault="00951BF2" w:rsidP="00951BF2">
                            <w:pPr>
                              <w:pStyle w:val="ListParagraph"/>
                              <w:numPr>
                                <w:ilvl w:val="0"/>
                                <w:numId w:val="1"/>
                              </w:numPr>
                            </w:pPr>
                            <w:r>
                              <w:t xml:space="preserve">Complete </w:t>
                            </w:r>
                            <w:r w:rsidRPr="0005517F">
                              <w:rPr>
                                <w:color w:val="FF0000"/>
                              </w:rPr>
                              <w:t xml:space="preserve">termly Inclusion conversations </w:t>
                            </w:r>
                            <w:r>
                              <w:t>with Area SENCO (EYIT) to ensure early identification is robust and timely.</w:t>
                            </w:r>
                          </w:p>
                          <w:p w14:paraId="78544A66" w14:textId="77777777" w:rsidR="00951BF2" w:rsidRDefault="00951BF2" w:rsidP="00951BF2">
                            <w:pPr>
                              <w:pStyle w:val="ListParagraph"/>
                              <w:numPr>
                                <w:ilvl w:val="0"/>
                                <w:numId w:val="1"/>
                              </w:numPr>
                            </w:pPr>
                            <w:r>
                              <w:t xml:space="preserve">Book a confidential space and arrange a meeting with the child’s parents to discuss level of development. </w:t>
                            </w:r>
                          </w:p>
                          <w:p w14:paraId="54B72902" w14:textId="6621AAA6" w:rsidR="00951BF2" w:rsidRDefault="00951BF2" w:rsidP="00951BF2">
                            <w:pPr>
                              <w:pStyle w:val="ListParagraph"/>
                              <w:numPr>
                                <w:ilvl w:val="0"/>
                                <w:numId w:val="1"/>
                              </w:numPr>
                            </w:pPr>
                            <w:r>
                              <w:t xml:space="preserve">Commence/continue </w:t>
                            </w:r>
                            <w:r w:rsidR="00A24B50">
                              <w:t>implementing the</w:t>
                            </w:r>
                            <w:r>
                              <w:t xml:space="preserve"> Graduated Approach (Assess, Plan, Do, Review).</w:t>
                            </w:r>
                          </w:p>
                          <w:p w14:paraId="0F7CEF5A" w14:textId="757E04A4" w:rsidR="00AF128C" w:rsidRDefault="00951BF2" w:rsidP="00951BF2">
                            <w:pPr>
                              <w:pStyle w:val="ListParagraph"/>
                              <w:numPr>
                                <w:ilvl w:val="0"/>
                                <w:numId w:val="4"/>
                              </w:numPr>
                            </w:pPr>
                            <w:r>
                              <w:t>Initiate/continue Personalised Learning Plan (PLP)</w:t>
                            </w:r>
                            <w:r w:rsidR="00A24B50">
                              <w:t>.</w:t>
                            </w:r>
                            <w:r w:rsidR="00AF128C">
                              <w:t xml:space="preserve"> </w:t>
                            </w:r>
                          </w:p>
                          <w:p w14:paraId="11AD189B" w14:textId="7E769FA3" w:rsidR="00951BF2" w:rsidRDefault="00AF128C" w:rsidP="00951BF2">
                            <w:pPr>
                              <w:pStyle w:val="ListParagraph"/>
                              <w:numPr>
                                <w:ilvl w:val="0"/>
                                <w:numId w:val="4"/>
                              </w:numPr>
                            </w:pPr>
                            <w:r>
                              <w:t xml:space="preserve">Initiate/continue </w:t>
                            </w:r>
                            <w:r w:rsidR="00A24B50">
                              <w:t xml:space="preserve">the child’s </w:t>
                            </w:r>
                            <w:r w:rsidR="00951BF2">
                              <w:t>SEN support plan</w:t>
                            </w:r>
                            <w:r>
                              <w:t>.</w:t>
                            </w:r>
                          </w:p>
                          <w:p w14:paraId="07D6E4CE" w14:textId="3DB97D33" w:rsidR="00A24B50" w:rsidRDefault="008B036B" w:rsidP="00951BF2">
                            <w:pPr>
                              <w:pStyle w:val="ListParagraph"/>
                              <w:numPr>
                                <w:ilvl w:val="0"/>
                                <w:numId w:val="4"/>
                              </w:numPr>
                            </w:pPr>
                            <w:r>
                              <w:t>contact</w:t>
                            </w:r>
                            <w:r w:rsidR="00951BF2">
                              <w:t xml:space="preserve"> with Early Years Inclusion Team (EYIT)</w:t>
                            </w:r>
                            <w:r>
                              <w:t xml:space="preserve"> and or Area SENCo </w:t>
                            </w:r>
                            <w:r w:rsidR="00951BF2">
                              <w:t xml:space="preserve"> </w:t>
                            </w:r>
                            <w:r w:rsidR="00A24B50">
                              <w:t xml:space="preserve">for general advice regarding </w:t>
                            </w:r>
                            <w:r w:rsidR="00951BF2">
                              <w:t>support, strategies, and recommendations (If required).</w:t>
                            </w:r>
                          </w:p>
                          <w:p w14:paraId="3895B4D8" w14:textId="0F1515BB" w:rsidR="00951BF2" w:rsidRPr="00015C33" w:rsidRDefault="00A24B50" w:rsidP="00951BF2">
                            <w:pPr>
                              <w:pStyle w:val="ListParagraph"/>
                              <w:numPr>
                                <w:ilvl w:val="0"/>
                                <w:numId w:val="4"/>
                              </w:numPr>
                            </w:pPr>
                            <w:r>
                              <w:t>A request must be submitted to provide direct work with a child</w:t>
                            </w:r>
                            <w:r w:rsidR="00951BF2">
                              <w:t xml:space="preserve"> </w:t>
                            </w:r>
                            <w:r w:rsidR="00951BF2" w:rsidRPr="00EB2EDE">
                              <w:rPr>
                                <w:color w:val="FF0000"/>
                              </w:rPr>
                              <w:t>(Parental</w:t>
                            </w:r>
                            <w:r>
                              <w:rPr>
                                <w:color w:val="FF0000"/>
                              </w:rPr>
                              <w:t>/Guardian</w:t>
                            </w:r>
                            <w:r w:rsidR="00951BF2" w:rsidRPr="00EB2EDE">
                              <w:rPr>
                                <w:color w:val="FF0000"/>
                              </w:rPr>
                              <w:t xml:space="preserve"> consent must be obtained)</w:t>
                            </w:r>
                            <w:r w:rsidR="00951BF2">
                              <w:rPr>
                                <w:color w:val="FF0000"/>
                              </w:rPr>
                              <w:t xml:space="preserve">. </w:t>
                            </w:r>
                          </w:p>
                          <w:p w14:paraId="6247A7B2" w14:textId="7A53755D" w:rsidR="00951BF2" w:rsidRDefault="00951BF2" w:rsidP="00951BF2">
                            <w:pPr>
                              <w:pStyle w:val="ListParagraph"/>
                              <w:numPr>
                                <w:ilvl w:val="0"/>
                                <w:numId w:val="4"/>
                              </w:numPr>
                            </w:pPr>
                            <w:r w:rsidRPr="0005517F">
                              <w:rPr>
                                <w:color w:val="FF0000"/>
                              </w:rPr>
                              <w:t xml:space="preserve">Apply termly </w:t>
                            </w:r>
                            <w:r>
                              <w:t xml:space="preserve">for EIA/Continuation of EIA (if </w:t>
                            </w:r>
                            <w:r w:rsidR="00A24B50">
                              <w:t xml:space="preserve">awarded </w:t>
                            </w:r>
                            <w:r>
                              <w:t>the previous term).</w:t>
                            </w:r>
                          </w:p>
                          <w:p w14:paraId="71F940B6" w14:textId="3D7A4452" w:rsidR="00951BF2" w:rsidRDefault="00951BF2" w:rsidP="00951BF2">
                            <w:pPr>
                              <w:pStyle w:val="ListParagraph"/>
                              <w:numPr>
                                <w:ilvl w:val="0"/>
                                <w:numId w:val="4"/>
                              </w:numPr>
                            </w:pPr>
                            <w:r>
                              <w:t>Arrange APDR meeting with parent</w:t>
                            </w:r>
                            <w:r w:rsidR="008B036B">
                              <w:t>/Guardian</w:t>
                            </w:r>
                            <w:r>
                              <w:t xml:space="preserve"> and</w:t>
                            </w:r>
                            <w:r w:rsidR="008B036B">
                              <w:t xml:space="preserve"> </w:t>
                            </w:r>
                            <w:r w:rsidR="0041186F">
                              <w:t>invite professionals</w:t>
                            </w:r>
                            <w:r>
                              <w:t xml:space="preserve"> (</w:t>
                            </w:r>
                            <w:r w:rsidR="008B036B">
                              <w:t xml:space="preserve">to take place </w:t>
                            </w:r>
                            <w:r>
                              <w:t>every 12</w:t>
                            </w:r>
                            <w:r w:rsidR="0041186F">
                              <w:t>)</w:t>
                            </w:r>
                            <w:r>
                              <w:t xml:space="preserve"> weeks).</w:t>
                            </w:r>
                          </w:p>
                          <w:p w14:paraId="02347949" w14:textId="077C375B" w:rsidR="00951BF2" w:rsidRDefault="00951BF2" w:rsidP="00951BF2">
                            <w:pPr>
                              <w:pStyle w:val="ListParagraph"/>
                              <w:numPr>
                                <w:ilvl w:val="0"/>
                                <w:numId w:val="4"/>
                              </w:numPr>
                            </w:pPr>
                            <w:r>
                              <w:t>Complete Early Help Assessment review</w:t>
                            </w:r>
                            <w:r w:rsidR="00BB49DC">
                              <w:t xml:space="preserve">, if required </w:t>
                            </w:r>
                            <w:r>
                              <w:t>(6 weeks).</w:t>
                            </w:r>
                          </w:p>
                          <w:p w14:paraId="321DA00A" w14:textId="77777777" w:rsidR="00951BF2" w:rsidRDefault="00951BF2" w:rsidP="00951BF2">
                            <w:pPr>
                              <w:pStyle w:val="ListParagraph"/>
                            </w:pPr>
                          </w:p>
                          <w:p w14:paraId="35917428" w14:textId="77777777" w:rsidR="00951BF2" w:rsidRDefault="00951BF2" w:rsidP="00951BF2"/>
                        </w:txbxContent>
                      </v:textbox>
                      <w10:wrap anchory="page"/>
                    </v:shape>
                  </w:pict>
                </mc:Fallback>
              </mc:AlternateContent>
            </w:r>
          </w:p>
          <w:p w14:paraId="54552B96" w14:textId="77777777" w:rsidR="00951BF2" w:rsidRDefault="00951BF2" w:rsidP="008741CC"/>
          <w:p w14:paraId="6275EA43" w14:textId="77777777" w:rsidR="00951BF2" w:rsidRDefault="00951BF2" w:rsidP="008741CC"/>
          <w:p w14:paraId="60A90533" w14:textId="77777777" w:rsidR="00951BF2" w:rsidRDefault="00951BF2" w:rsidP="008741CC"/>
          <w:p w14:paraId="4F394ED7" w14:textId="77777777" w:rsidR="00951BF2" w:rsidRDefault="00951BF2" w:rsidP="008741CC"/>
          <w:p w14:paraId="64927BB9" w14:textId="77777777" w:rsidR="00951BF2" w:rsidRDefault="00951BF2" w:rsidP="008741CC"/>
          <w:p w14:paraId="62A15E71" w14:textId="77777777" w:rsidR="00951BF2" w:rsidRDefault="00951BF2" w:rsidP="008741CC"/>
          <w:p w14:paraId="63B10704" w14:textId="77777777" w:rsidR="00951BF2" w:rsidRDefault="00951BF2" w:rsidP="008741CC"/>
          <w:p w14:paraId="196708DC" w14:textId="77777777" w:rsidR="00951BF2" w:rsidRDefault="00951BF2" w:rsidP="008741CC"/>
          <w:p w14:paraId="20CBA2AF" w14:textId="77777777" w:rsidR="00951BF2" w:rsidRDefault="00951BF2" w:rsidP="008741CC"/>
          <w:p w14:paraId="3F2CE758" w14:textId="77777777" w:rsidR="00951BF2" w:rsidRDefault="00951BF2" w:rsidP="008741CC"/>
          <w:p w14:paraId="38B3F7A8" w14:textId="77777777" w:rsidR="00951BF2" w:rsidRDefault="00951BF2" w:rsidP="008741CC"/>
        </w:tc>
        <w:tc>
          <w:tcPr>
            <w:tcW w:w="6482" w:type="dxa"/>
          </w:tcPr>
          <w:p w14:paraId="6B30B5F4" w14:textId="3F6B5341" w:rsidR="00951BF2" w:rsidRDefault="00AF128C" w:rsidP="008741CC">
            <w:r>
              <w:rPr>
                <w:noProof/>
              </w:rPr>
              <mc:AlternateContent>
                <mc:Choice Requires="wps">
                  <w:drawing>
                    <wp:anchor distT="45720" distB="45720" distL="114300" distR="114300" simplePos="0" relativeHeight="251678720" behindDoc="0" locked="0" layoutInCell="1" allowOverlap="1" wp14:anchorId="1365CA5E" wp14:editId="10222EF7">
                      <wp:simplePos x="0" y="0"/>
                      <wp:positionH relativeFrom="column">
                        <wp:posOffset>210185</wp:posOffset>
                      </wp:positionH>
                      <wp:positionV relativeFrom="paragraph">
                        <wp:posOffset>0</wp:posOffset>
                      </wp:positionV>
                      <wp:extent cx="2360930" cy="1404620"/>
                      <wp:effectExtent l="0" t="0" r="2286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FA83A36" w14:textId="7B7E5A2A" w:rsidR="00AF128C" w:rsidRDefault="00AF128C" w:rsidP="00AF128C">
                                  <w:pPr>
                                    <w:pStyle w:val="ListParagraph"/>
                                    <w:numPr>
                                      <w:ilvl w:val="0"/>
                                      <w:numId w:val="1"/>
                                    </w:numPr>
                                  </w:pPr>
                                  <w:r>
                                    <w:t>Occupational Therapy</w:t>
                                  </w:r>
                                </w:p>
                                <w:p w14:paraId="3955ED93" w14:textId="73FD96D8" w:rsidR="00AF128C" w:rsidRDefault="00AF128C" w:rsidP="00AF128C">
                                  <w:pPr>
                                    <w:pStyle w:val="ListParagraph"/>
                                    <w:numPr>
                                      <w:ilvl w:val="0"/>
                                      <w:numId w:val="1"/>
                                    </w:numPr>
                                  </w:pPr>
                                  <w:r>
                                    <w:t>Physiotherapy</w:t>
                                  </w:r>
                                </w:p>
                                <w:p w14:paraId="43CDDF91" w14:textId="2795B446" w:rsidR="00AF128C" w:rsidRDefault="00162252" w:rsidP="00162252">
                                  <w:pPr>
                                    <w:pStyle w:val="ListParagraph"/>
                                  </w:pPr>
                                  <w:r>
                                    <w:t xml:space="preserve">(ERIC) </w:t>
                                  </w:r>
                                  <w:r w:rsidR="00AF128C">
                                    <w:t xml:space="preserve">The Children’s bowel and Bladder charity </w:t>
                                  </w:r>
                                </w:p>
                                <w:p w14:paraId="4C068F1F" w14:textId="77777777" w:rsidR="00AF128C" w:rsidRDefault="00AF128C" w:rsidP="00AF128C">
                                  <w:pPr>
                                    <w:pStyle w:val="ListParagraph"/>
                                    <w:numPr>
                                      <w:ilvl w:val="0"/>
                                      <w:numId w:val="1"/>
                                    </w:numPr>
                                  </w:pPr>
                                  <w:r>
                                    <w:t>Ophthalmology</w:t>
                                  </w:r>
                                </w:p>
                                <w:p w14:paraId="32AD831C" w14:textId="77777777" w:rsidR="00AF128C" w:rsidRDefault="00AF128C" w:rsidP="00AF128C">
                                  <w:pPr>
                                    <w:pStyle w:val="ListParagraph"/>
                                    <w:numPr>
                                      <w:ilvl w:val="0"/>
                                      <w:numId w:val="1"/>
                                    </w:numPr>
                                  </w:pPr>
                                  <w:r>
                                    <w:t>Audiology</w:t>
                                  </w:r>
                                </w:p>
                                <w:p w14:paraId="458BA3C3" w14:textId="70458DA0" w:rsidR="00AF128C" w:rsidRDefault="00162252" w:rsidP="00AF128C">
                                  <w:pPr>
                                    <w:pStyle w:val="ListParagraph"/>
                                    <w:numPr>
                                      <w:ilvl w:val="0"/>
                                      <w:numId w:val="1"/>
                                    </w:numPr>
                                  </w:pPr>
                                  <w:r>
                                    <w:t>Consent from Parent/</w:t>
                                  </w:r>
                                  <w:r w:rsidR="00A24B50">
                                    <w:t>G</w:t>
                                  </w:r>
                                  <w:r>
                                    <w:t xml:space="preserve">uardian for </w:t>
                                  </w:r>
                                  <w:r w:rsidR="00AF128C">
                                    <w:t xml:space="preserve">Educational Psychologist involvement </w:t>
                                  </w:r>
                                  <w:r>
                                    <w:t xml:space="preserve">if future discussion regarding completing </w:t>
                                  </w:r>
                                  <w:r w:rsidR="00A24B50">
                                    <w:t xml:space="preserve">a request for an </w:t>
                                  </w:r>
                                  <w:r>
                                    <w:t xml:space="preserve"> Education Health and Care Plan </w:t>
                                  </w:r>
                                  <w:r w:rsidR="00A24B50">
                                    <w:t xml:space="preserve"> assessment </w:t>
                                  </w:r>
                                  <w:r>
                                    <w:t>(EHCP)</w:t>
                                  </w:r>
                                  <w:r w:rsidR="00A24B50">
                                    <w:t xml:space="preserve"> is to take place.</w:t>
                                  </w:r>
                                </w:p>
                                <w:p w14:paraId="19163A79" w14:textId="7314C7CC" w:rsidR="00AF128C" w:rsidRDefault="00AF128C" w:rsidP="00AF128C">
                                  <w:pPr>
                                    <w:pStyle w:val="ListParagraph"/>
                                    <w:numPr>
                                      <w:ilvl w:val="0"/>
                                      <w:numId w:val="1"/>
                                    </w:numPr>
                                  </w:pPr>
                                  <w:r>
                                    <w:t>ASCETS</w:t>
                                  </w:r>
                                </w:p>
                                <w:p w14:paraId="04CDE424" w14:textId="77777777" w:rsidR="00AF128C" w:rsidRDefault="00AF128C" w:rsidP="00AF128C">
                                  <w:pPr>
                                    <w:pStyle w:val="ListParagraph"/>
                                    <w:numPr>
                                      <w:ilvl w:val="0"/>
                                      <w:numId w:val="1"/>
                                    </w:numPr>
                                  </w:pPr>
                                  <w:r>
                                    <w:t>SENDIAS</w:t>
                                  </w:r>
                                </w:p>
                                <w:p w14:paraId="69B5E4AF" w14:textId="77777777" w:rsidR="00AF128C" w:rsidRDefault="00AF128C" w:rsidP="00AF128C">
                                  <w:pPr>
                                    <w:pStyle w:val="ListParagraph"/>
                                  </w:pPr>
                                </w:p>
                                <w:p w14:paraId="5E1AB2DF" w14:textId="10CF51E4" w:rsidR="00AF128C" w:rsidRDefault="00AF128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365CA5E" id="_x0000_s1030" type="#_x0000_t202" style="position:absolute;margin-left:16.55pt;margin-top:0;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">
                      <v:textbox style="mso-fit-shape-to-text:t">
                        <w:txbxContent>
                          <w:p w14:paraId="0FA83A36" w14:textId="7B7E5A2A" w:rsidR="00AF128C" w:rsidRDefault="00AF128C" w:rsidP="00AF128C">
                            <w:pPr>
                              <w:pStyle w:val="ListParagraph"/>
                              <w:numPr>
                                <w:ilvl w:val="0"/>
                                <w:numId w:val="1"/>
                              </w:numPr>
                            </w:pPr>
                            <w:r>
                              <w:t>Occupational Therapy</w:t>
                            </w:r>
                          </w:p>
                          <w:p w14:paraId="3955ED93" w14:textId="73FD96D8" w:rsidR="00AF128C" w:rsidRDefault="00AF128C" w:rsidP="00AF128C">
                            <w:pPr>
                              <w:pStyle w:val="ListParagraph"/>
                              <w:numPr>
                                <w:ilvl w:val="0"/>
                                <w:numId w:val="1"/>
                              </w:numPr>
                            </w:pPr>
                            <w:r>
                              <w:t>Physiotherapy</w:t>
                            </w:r>
                          </w:p>
                          <w:p w14:paraId="43CDDF91" w14:textId="2795B446" w:rsidR="00AF128C" w:rsidRDefault="00162252" w:rsidP="00162252">
                            <w:pPr>
                              <w:pStyle w:val="ListParagraph"/>
                            </w:pPr>
                            <w:r>
                              <w:t xml:space="preserve">(ERIC) </w:t>
                            </w:r>
                            <w:r w:rsidR="00AF128C">
                              <w:t xml:space="preserve">The Children’s bowel and Bladder charity </w:t>
                            </w:r>
                          </w:p>
                          <w:p w14:paraId="4C068F1F" w14:textId="77777777" w:rsidR="00AF128C" w:rsidRDefault="00AF128C" w:rsidP="00AF128C">
                            <w:pPr>
                              <w:pStyle w:val="ListParagraph"/>
                              <w:numPr>
                                <w:ilvl w:val="0"/>
                                <w:numId w:val="1"/>
                              </w:numPr>
                            </w:pPr>
                            <w:r>
                              <w:t>Ophthalmology</w:t>
                            </w:r>
                          </w:p>
                          <w:p w14:paraId="32AD831C" w14:textId="77777777" w:rsidR="00AF128C" w:rsidRDefault="00AF128C" w:rsidP="00AF128C">
                            <w:pPr>
                              <w:pStyle w:val="ListParagraph"/>
                              <w:numPr>
                                <w:ilvl w:val="0"/>
                                <w:numId w:val="1"/>
                              </w:numPr>
                            </w:pPr>
                            <w:r>
                              <w:t>Audiology</w:t>
                            </w:r>
                          </w:p>
                          <w:p w14:paraId="458BA3C3" w14:textId="70458DA0" w:rsidR="00AF128C" w:rsidRDefault="00162252" w:rsidP="00AF128C">
                            <w:pPr>
                              <w:pStyle w:val="ListParagraph"/>
                              <w:numPr>
                                <w:ilvl w:val="0"/>
                                <w:numId w:val="1"/>
                              </w:numPr>
                            </w:pPr>
                            <w:r>
                              <w:t>Consent from Parent/</w:t>
                            </w:r>
                            <w:r w:rsidR="00A24B50">
                              <w:t>G</w:t>
                            </w:r>
                            <w:r>
                              <w:t xml:space="preserve">uardian for </w:t>
                            </w:r>
                            <w:r w:rsidR="00AF128C">
                              <w:t xml:space="preserve">Educational Psychologist involvement </w:t>
                            </w:r>
                            <w:r>
                              <w:t xml:space="preserve">if future discussion regarding completing </w:t>
                            </w:r>
                            <w:r w:rsidR="00A24B50">
                              <w:t xml:space="preserve">a request for an </w:t>
                            </w:r>
                            <w:r>
                              <w:t xml:space="preserve"> Education Health and Care Plan </w:t>
                            </w:r>
                            <w:r w:rsidR="00A24B50">
                              <w:t xml:space="preserve"> assessment </w:t>
                            </w:r>
                            <w:r>
                              <w:t>(EHCP)</w:t>
                            </w:r>
                            <w:r w:rsidR="00A24B50">
                              <w:t xml:space="preserve"> is to take place.</w:t>
                            </w:r>
                          </w:p>
                          <w:p w14:paraId="19163A79" w14:textId="7314C7CC" w:rsidR="00AF128C" w:rsidRDefault="00AF128C" w:rsidP="00AF128C">
                            <w:pPr>
                              <w:pStyle w:val="ListParagraph"/>
                              <w:numPr>
                                <w:ilvl w:val="0"/>
                                <w:numId w:val="1"/>
                              </w:numPr>
                            </w:pPr>
                            <w:r>
                              <w:t>ASCETS</w:t>
                            </w:r>
                          </w:p>
                          <w:p w14:paraId="04CDE424" w14:textId="77777777" w:rsidR="00AF128C" w:rsidRDefault="00AF128C" w:rsidP="00AF128C">
                            <w:pPr>
                              <w:pStyle w:val="ListParagraph"/>
                              <w:numPr>
                                <w:ilvl w:val="0"/>
                                <w:numId w:val="1"/>
                              </w:numPr>
                            </w:pPr>
                            <w:r>
                              <w:t>SENDIAS</w:t>
                            </w:r>
                          </w:p>
                          <w:p w14:paraId="69B5E4AF" w14:textId="77777777" w:rsidR="00AF128C" w:rsidRDefault="00AF128C" w:rsidP="00AF128C">
                            <w:pPr>
                              <w:pStyle w:val="ListParagraph"/>
                            </w:pPr>
                          </w:p>
                          <w:p w14:paraId="5E1AB2DF" w14:textId="10CF51E4" w:rsidR="00AF128C" w:rsidRDefault="00AF128C"/>
                        </w:txbxContent>
                      </v:textbox>
                      <w10:wrap type="square"/>
                    </v:shape>
                  </w:pict>
                </mc:Fallback>
              </mc:AlternateContent>
            </w:r>
          </w:p>
        </w:tc>
      </w:tr>
      <w:tr w:rsidR="00951BF2" w14:paraId="5438A486" w14:textId="77777777" w:rsidTr="008741CC">
        <w:trPr>
          <w:trHeight w:val="868"/>
        </w:trPr>
        <w:tc>
          <w:tcPr>
            <w:tcW w:w="2057" w:type="dxa"/>
            <w:shd w:val="clear" w:color="auto" w:fill="B13D8A"/>
          </w:tcPr>
          <w:p w14:paraId="00E3A36D" w14:textId="77777777" w:rsidR="00951BF2" w:rsidRDefault="00951BF2" w:rsidP="008741CC">
            <w:pPr>
              <w:jc w:val="center"/>
              <w:rPr>
                <w:b/>
                <w:bCs/>
                <w:color w:val="FFFFFF" w:themeColor="background1"/>
                <w:sz w:val="24"/>
                <w:szCs w:val="24"/>
              </w:rPr>
            </w:pPr>
          </w:p>
          <w:p w14:paraId="38014C96" w14:textId="77777777" w:rsidR="00951BF2" w:rsidRDefault="00951BF2" w:rsidP="008741CC">
            <w:pPr>
              <w:jc w:val="center"/>
              <w:rPr>
                <w:b/>
                <w:bCs/>
                <w:color w:val="FFFFFF" w:themeColor="background1"/>
                <w:sz w:val="24"/>
                <w:szCs w:val="24"/>
              </w:rPr>
            </w:pPr>
          </w:p>
          <w:p w14:paraId="24E3F4FB" w14:textId="77777777" w:rsidR="00951BF2" w:rsidRDefault="00951BF2" w:rsidP="008741CC">
            <w:pPr>
              <w:jc w:val="center"/>
              <w:rPr>
                <w:b/>
                <w:bCs/>
                <w:color w:val="FFFFFF" w:themeColor="background1"/>
                <w:sz w:val="24"/>
                <w:szCs w:val="24"/>
              </w:rPr>
            </w:pPr>
          </w:p>
          <w:p w14:paraId="583A01FF" w14:textId="77777777" w:rsidR="00951BF2" w:rsidRPr="004E63A5" w:rsidRDefault="00951BF2" w:rsidP="008741CC">
            <w:pPr>
              <w:jc w:val="center"/>
              <w:rPr>
                <w:b/>
                <w:bCs/>
                <w:color w:val="FFFFFF" w:themeColor="background1"/>
                <w:sz w:val="24"/>
                <w:szCs w:val="24"/>
              </w:rPr>
            </w:pPr>
            <w:r w:rsidRPr="004E63A5">
              <w:rPr>
                <w:b/>
                <w:bCs/>
                <w:color w:val="FFFFFF" w:themeColor="background1"/>
                <w:sz w:val="24"/>
                <w:szCs w:val="24"/>
              </w:rPr>
              <w:t>Spring Term 2</w:t>
            </w:r>
          </w:p>
        </w:tc>
        <w:tc>
          <w:tcPr>
            <w:tcW w:w="6482" w:type="dxa"/>
          </w:tcPr>
          <w:p w14:paraId="446B720C" w14:textId="77777777" w:rsidR="00951BF2" w:rsidRDefault="00951BF2" w:rsidP="008741CC"/>
          <w:p w14:paraId="69030B1A" w14:textId="77777777" w:rsidR="00951BF2" w:rsidRDefault="00951BF2" w:rsidP="008741CC"/>
          <w:p w14:paraId="34CDCEFF" w14:textId="77777777" w:rsidR="00951BF2" w:rsidRDefault="00951BF2" w:rsidP="008741CC"/>
          <w:p w14:paraId="568ACB5A" w14:textId="77777777" w:rsidR="00951BF2" w:rsidRDefault="00951BF2" w:rsidP="008741CC"/>
          <w:p w14:paraId="25A816CF" w14:textId="77777777" w:rsidR="00951BF2" w:rsidRDefault="00951BF2" w:rsidP="008741CC"/>
          <w:p w14:paraId="3C7FD83E" w14:textId="77777777" w:rsidR="00951BF2" w:rsidRDefault="00951BF2" w:rsidP="008741CC"/>
          <w:p w14:paraId="0F97A296" w14:textId="77777777" w:rsidR="00951BF2" w:rsidRDefault="00951BF2" w:rsidP="008741CC"/>
          <w:p w14:paraId="474502B9" w14:textId="77777777" w:rsidR="00951BF2" w:rsidRDefault="00951BF2" w:rsidP="008741CC"/>
          <w:p w14:paraId="3D864FD2" w14:textId="77777777" w:rsidR="00951BF2" w:rsidRDefault="00951BF2" w:rsidP="008741CC"/>
          <w:p w14:paraId="64B0F23F" w14:textId="77777777" w:rsidR="00951BF2" w:rsidRDefault="00951BF2" w:rsidP="008741CC"/>
          <w:p w14:paraId="734A353F" w14:textId="77777777" w:rsidR="00951BF2" w:rsidRDefault="00951BF2" w:rsidP="008741CC"/>
          <w:p w14:paraId="00E9B457" w14:textId="77777777" w:rsidR="00951BF2" w:rsidRDefault="00951BF2" w:rsidP="008741CC"/>
        </w:tc>
        <w:tc>
          <w:tcPr>
            <w:tcW w:w="6482" w:type="dxa"/>
          </w:tcPr>
          <w:p w14:paraId="20B82A3A" w14:textId="77777777" w:rsidR="00951BF2" w:rsidRDefault="00951BF2" w:rsidP="008741CC"/>
        </w:tc>
      </w:tr>
      <w:tr w:rsidR="00951BF2" w14:paraId="00434ED0" w14:textId="77777777" w:rsidTr="008741CC">
        <w:trPr>
          <w:trHeight w:val="868"/>
        </w:trPr>
        <w:tc>
          <w:tcPr>
            <w:tcW w:w="2057" w:type="dxa"/>
            <w:shd w:val="clear" w:color="auto" w:fill="C876B3"/>
          </w:tcPr>
          <w:p w14:paraId="1C0C8987" w14:textId="77777777" w:rsidR="00951BF2" w:rsidRDefault="00951BF2" w:rsidP="008741CC">
            <w:pPr>
              <w:jc w:val="center"/>
              <w:rPr>
                <w:b/>
                <w:bCs/>
                <w:color w:val="FFFFFF" w:themeColor="background1"/>
                <w:sz w:val="24"/>
                <w:szCs w:val="24"/>
              </w:rPr>
            </w:pPr>
          </w:p>
          <w:p w14:paraId="2804BDEF" w14:textId="77777777" w:rsidR="00951BF2" w:rsidRDefault="00951BF2" w:rsidP="008741CC">
            <w:pPr>
              <w:jc w:val="center"/>
              <w:rPr>
                <w:b/>
                <w:bCs/>
                <w:color w:val="FFFFFF" w:themeColor="background1"/>
                <w:sz w:val="24"/>
                <w:szCs w:val="24"/>
              </w:rPr>
            </w:pPr>
          </w:p>
          <w:p w14:paraId="58F75503" w14:textId="77777777" w:rsidR="00951BF2" w:rsidRDefault="00951BF2" w:rsidP="008741CC">
            <w:pPr>
              <w:jc w:val="center"/>
              <w:rPr>
                <w:b/>
                <w:bCs/>
                <w:color w:val="FFFFFF" w:themeColor="background1"/>
                <w:sz w:val="24"/>
                <w:szCs w:val="24"/>
              </w:rPr>
            </w:pPr>
          </w:p>
          <w:p w14:paraId="2385301B" w14:textId="77777777" w:rsidR="00951BF2" w:rsidRDefault="00951BF2" w:rsidP="008741CC">
            <w:pPr>
              <w:jc w:val="center"/>
              <w:rPr>
                <w:b/>
                <w:bCs/>
                <w:color w:val="FFFFFF" w:themeColor="background1"/>
                <w:sz w:val="24"/>
                <w:szCs w:val="24"/>
              </w:rPr>
            </w:pPr>
          </w:p>
          <w:p w14:paraId="47933162" w14:textId="77777777" w:rsidR="00951BF2" w:rsidRDefault="00951BF2" w:rsidP="008741CC">
            <w:pPr>
              <w:jc w:val="center"/>
              <w:rPr>
                <w:b/>
                <w:bCs/>
                <w:color w:val="FFFFFF" w:themeColor="background1"/>
                <w:sz w:val="24"/>
                <w:szCs w:val="24"/>
              </w:rPr>
            </w:pPr>
          </w:p>
          <w:p w14:paraId="74DA5191" w14:textId="77777777" w:rsidR="00951BF2" w:rsidRPr="004E63A5" w:rsidRDefault="00951BF2" w:rsidP="008741CC">
            <w:pPr>
              <w:jc w:val="center"/>
              <w:rPr>
                <w:b/>
                <w:bCs/>
                <w:color w:val="FFFFFF" w:themeColor="background1"/>
                <w:sz w:val="24"/>
                <w:szCs w:val="24"/>
              </w:rPr>
            </w:pPr>
            <w:r w:rsidRPr="004E63A5">
              <w:rPr>
                <w:b/>
                <w:bCs/>
                <w:color w:val="FFFFFF" w:themeColor="background1"/>
                <w:sz w:val="24"/>
                <w:szCs w:val="24"/>
              </w:rPr>
              <w:t>Summer Term 1</w:t>
            </w:r>
          </w:p>
        </w:tc>
        <w:tc>
          <w:tcPr>
            <w:tcW w:w="6482" w:type="dxa"/>
          </w:tcPr>
          <w:p w14:paraId="76782720" w14:textId="77777777" w:rsidR="00951BF2" w:rsidRDefault="00951BF2" w:rsidP="008741CC"/>
          <w:p w14:paraId="7A81F5C6" w14:textId="77777777" w:rsidR="00951BF2" w:rsidRDefault="00951BF2" w:rsidP="008741CC"/>
          <w:p w14:paraId="66BEB692" w14:textId="77777777" w:rsidR="00951BF2" w:rsidRDefault="00951BF2" w:rsidP="008741CC"/>
          <w:p w14:paraId="3D6EF2CE" w14:textId="77777777" w:rsidR="00951BF2" w:rsidRDefault="00951BF2" w:rsidP="008741CC"/>
          <w:p w14:paraId="646594A9" w14:textId="77777777" w:rsidR="00951BF2" w:rsidRDefault="00951BF2" w:rsidP="008741CC"/>
          <w:p w14:paraId="280510B5" w14:textId="77777777" w:rsidR="00951BF2" w:rsidRDefault="00951BF2" w:rsidP="008741CC"/>
          <w:p w14:paraId="655EA626" w14:textId="6299F970" w:rsidR="00951BF2" w:rsidRDefault="00D510C8" w:rsidP="008741CC">
            <w:r>
              <w:rPr>
                <w:noProof/>
              </w:rPr>
              <mc:AlternateContent>
                <mc:Choice Requires="wps">
                  <w:drawing>
                    <wp:anchor distT="45720" distB="45720" distL="114300" distR="114300" simplePos="0" relativeHeight="251675648" behindDoc="0" locked="0" layoutInCell="1" allowOverlap="1" wp14:anchorId="2F639F6A" wp14:editId="30010D89">
                      <wp:simplePos x="0" y="0"/>
                      <wp:positionH relativeFrom="column">
                        <wp:posOffset>273050</wp:posOffset>
                      </wp:positionH>
                      <wp:positionV relativeFrom="margin">
                        <wp:posOffset>-6350</wp:posOffset>
                      </wp:positionV>
                      <wp:extent cx="3528060" cy="5302250"/>
                      <wp:effectExtent l="0" t="0" r="17145"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302250"/>
                              </a:xfrm>
                              <a:prstGeom prst="rect">
                                <a:avLst/>
                              </a:prstGeom>
                              <a:solidFill>
                                <a:srgbClr val="FFFFFF"/>
                              </a:solidFill>
                              <a:ln w="9525">
                                <a:solidFill>
                                  <a:srgbClr val="000000"/>
                                </a:solidFill>
                                <a:miter lim="800000"/>
                                <a:headEnd/>
                                <a:tailEnd/>
                              </a:ln>
                            </wps:spPr>
                            <wps:txbx>
                              <w:txbxContent>
                                <w:p w14:paraId="7D868A1F" w14:textId="3EE2E3C5" w:rsidR="00951BF2" w:rsidRDefault="0041186F" w:rsidP="00951BF2">
                                  <w:pPr>
                                    <w:pStyle w:val="ListParagraph"/>
                                    <w:numPr>
                                      <w:ilvl w:val="0"/>
                                      <w:numId w:val="4"/>
                                    </w:numPr>
                                  </w:pPr>
                                  <w:r>
                                    <w:t xml:space="preserve">Complete </w:t>
                                  </w:r>
                                  <w:r w:rsidR="003E69AB">
                                    <w:t>the child’s success criteria (</w:t>
                                  </w:r>
                                  <w:r w:rsidR="00951BF2">
                                    <w:t>impact</w:t>
                                  </w:r>
                                  <w:r w:rsidR="003E69AB">
                                    <w:t xml:space="preserve"> of</w:t>
                                  </w:r>
                                  <w:r w:rsidR="00951BF2">
                                    <w:t xml:space="preserve"> EIA </w:t>
                                  </w:r>
                                  <w:r w:rsidR="003E69AB">
                                    <w:t xml:space="preserve">measuring </w:t>
                                  </w:r>
                                  <w:r w:rsidR="00951BF2">
                                    <w:t xml:space="preserve">the </w:t>
                                  </w:r>
                                  <w:r w:rsidR="00AC486D">
                                    <w:t>child’s PLP’s</w:t>
                                  </w:r>
                                  <w:r w:rsidR="003E69AB">
                                    <w:t>)</w:t>
                                  </w:r>
                                </w:p>
                                <w:p w14:paraId="2D6DCD9C" w14:textId="2E5334B3" w:rsidR="00951BF2" w:rsidRDefault="00AC486D" w:rsidP="00951BF2">
                                  <w:pPr>
                                    <w:pStyle w:val="ListParagraph"/>
                                    <w:numPr>
                                      <w:ilvl w:val="0"/>
                                      <w:numId w:val="4"/>
                                    </w:numPr>
                                  </w:pPr>
                                  <w:r>
                                    <w:t xml:space="preserve">If appropriate, </w:t>
                                  </w:r>
                                  <w:r w:rsidR="003E69AB">
                                    <w:t>following 2</w:t>
                                  </w:r>
                                  <w:r w:rsidR="00951BF2" w:rsidRPr="00CD066D">
                                    <w:rPr>
                                      <w:color w:val="FF0000"/>
                                    </w:rPr>
                                    <w:t xml:space="preserve"> APDR cycles</w:t>
                                  </w:r>
                                  <w:r>
                                    <w:t xml:space="preserve"> and </w:t>
                                  </w:r>
                                  <w:r w:rsidR="00951BF2">
                                    <w:t>sufficient evidence</w:t>
                                  </w:r>
                                  <w:r>
                                    <w:t xml:space="preserve"> </w:t>
                                  </w:r>
                                  <w:r w:rsidR="00951BF2">
                                    <w:t>with parental consent, submit request for GDA pathway.</w:t>
                                  </w:r>
                                </w:p>
                                <w:p w14:paraId="6875A75F" w14:textId="77777777" w:rsidR="00951BF2" w:rsidRDefault="00951BF2" w:rsidP="00951BF2">
                                  <w:pPr>
                                    <w:pStyle w:val="ListParagraph"/>
                                    <w:numPr>
                                      <w:ilvl w:val="0"/>
                                      <w:numId w:val="4"/>
                                    </w:numPr>
                                  </w:pPr>
                                  <w:r>
                                    <w:t xml:space="preserve">Complete </w:t>
                                  </w:r>
                                  <w:r w:rsidRPr="00CD066D">
                                    <w:rPr>
                                      <w:color w:val="FF0000"/>
                                    </w:rPr>
                                    <w:t xml:space="preserve">termly assessments </w:t>
                                  </w:r>
                                  <w:r>
                                    <w:t>to track children’s learning and development.</w:t>
                                  </w:r>
                                </w:p>
                                <w:p w14:paraId="04A2CF37" w14:textId="77777777" w:rsidR="00951BF2" w:rsidRDefault="00951BF2" w:rsidP="00951BF2">
                                  <w:pPr>
                                    <w:pStyle w:val="ListParagraph"/>
                                    <w:numPr>
                                      <w:ilvl w:val="0"/>
                                      <w:numId w:val="4"/>
                                    </w:numPr>
                                  </w:pPr>
                                  <w:r>
                                    <w:t xml:space="preserve">Contact Educational Psychologist to support EHCP requests. </w:t>
                                  </w:r>
                                </w:p>
                                <w:p w14:paraId="74F43370" w14:textId="77777777" w:rsidR="00951BF2" w:rsidRDefault="00951BF2" w:rsidP="00951BF2">
                                  <w:pPr>
                                    <w:pStyle w:val="ListParagraph"/>
                                    <w:numPr>
                                      <w:ilvl w:val="0"/>
                                      <w:numId w:val="4"/>
                                    </w:numPr>
                                  </w:pPr>
                                  <w:r>
                                    <w:t>Begin to complete any EHCP request within the appropriate timeframe for transition.</w:t>
                                  </w:r>
                                </w:p>
                                <w:p w14:paraId="5766544F" w14:textId="77777777" w:rsidR="00951BF2" w:rsidRDefault="00951BF2" w:rsidP="00951BF2">
                                  <w:pPr>
                                    <w:pStyle w:val="ListParagraph"/>
                                    <w:numPr>
                                      <w:ilvl w:val="0"/>
                                      <w:numId w:val="4"/>
                                    </w:numPr>
                                  </w:pPr>
                                  <w:r>
                                    <w:t>Arrange review meetings for children with existing EHCP’s (when required).</w:t>
                                  </w:r>
                                </w:p>
                                <w:p w14:paraId="31C16B47" w14:textId="5D9E46E4" w:rsidR="003E69AB" w:rsidRDefault="00951BF2" w:rsidP="00951BF2">
                                  <w:pPr>
                                    <w:pStyle w:val="ListParagraph"/>
                                    <w:numPr>
                                      <w:ilvl w:val="0"/>
                                      <w:numId w:val="4"/>
                                    </w:numPr>
                                  </w:pPr>
                                  <w:r>
                                    <w:t>Support parent</w:t>
                                  </w:r>
                                  <w:r w:rsidR="003E69AB">
                                    <w:t xml:space="preserve">/guardian in completing application for FS1 or FS2 </w:t>
                                  </w:r>
                                  <w:r>
                                    <w:t>pr</w:t>
                                  </w:r>
                                  <w:r w:rsidR="003E69AB">
                                    <w:t>ovision.</w:t>
                                  </w:r>
                                </w:p>
                                <w:p w14:paraId="0BBD4806" w14:textId="643D4CBF" w:rsidR="00951BF2" w:rsidRDefault="003E69AB" w:rsidP="00951BF2">
                                  <w:pPr>
                                    <w:pStyle w:val="ListParagraph"/>
                                    <w:numPr>
                                      <w:ilvl w:val="0"/>
                                      <w:numId w:val="4"/>
                                    </w:numPr>
                                  </w:pPr>
                                  <w:r>
                                    <w:t xml:space="preserve">Plan a </w:t>
                                  </w:r>
                                  <w:r w:rsidR="00951BF2">
                                    <w:t>robust transition.</w:t>
                                  </w:r>
                                </w:p>
                                <w:p w14:paraId="7780C22D" w14:textId="0BCDB5AB" w:rsidR="00951BF2" w:rsidRDefault="00951BF2" w:rsidP="00951BF2">
                                  <w:pPr>
                                    <w:pStyle w:val="ListParagraph"/>
                                    <w:numPr>
                                      <w:ilvl w:val="0"/>
                                      <w:numId w:val="4"/>
                                    </w:numPr>
                                  </w:pPr>
                                  <w:r>
                                    <w:t>Invite new provider to APDR meetings and arrange transition visits</w:t>
                                  </w:r>
                                  <w:r w:rsidR="00D510C8">
                                    <w:t xml:space="preserve"> to current and future provider.</w:t>
                                  </w:r>
                                </w:p>
                                <w:p w14:paraId="21A63ACD" w14:textId="77777777" w:rsidR="00951BF2" w:rsidRDefault="00951BF2" w:rsidP="00951BF2">
                                  <w:pPr>
                                    <w:pStyle w:val="ListParagraph"/>
                                    <w:numPr>
                                      <w:ilvl w:val="0"/>
                                      <w:numId w:val="4"/>
                                    </w:numPr>
                                  </w:pPr>
                                  <w:r>
                                    <w:t>Complete robust transition.</w:t>
                                  </w:r>
                                </w:p>
                                <w:p w14:paraId="012A8718" w14:textId="130DEC01" w:rsidR="00951BF2" w:rsidRDefault="00951BF2" w:rsidP="00951BF2">
                                  <w:pPr>
                                    <w:pStyle w:val="ListParagraph"/>
                                    <w:numPr>
                                      <w:ilvl w:val="0"/>
                                      <w:numId w:val="4"/>
                                    </w:numPr>
                                  </w:pPr>
                                  <w:r>
                                    <w:t xml:space="preserve">Discuss </w:t>
                                  </w:r>
                                  <w:r w:rsidR="003E69AB">
                                    <w:t xml:space="preserve"> next steps and </w:t>
                                  </w:r>
                                  <w:r>
                                    <w:t>funding streams with</w:t>
                                  </w:r>
                                  <w:r w:rsidR="003E69AB">
                                    <w:t>in</w:t>
                                  </w:r>
                                  <w:r>
                                    <w:t xml:space="preserve"> </w:t>
                                  </w:r>
                                  <w:r w:rsidR="003E69AB">
                                    <w:t xml:space="preserve">the transition meeting , for example </w:t>
                                  </w:r>
                                  <w:r>
                                    <w:t xml:space="preserve"> transition</w:t>
                                  </w:r>
                                  <w:r w:rsidR="003E69AB">
                                    <w:t xml:space="preserve"> funding, high</w:t>
                                  </w:r>
                                  <w:r>
                                    <w:t xml:space="preserve"> Needs Funding, Continuation of EIA into FS2).</w:t>
                                  </w:r>
                                </w:p>
                                <w:p w14:paraId="578D552C" w14:textId="0287EBCC" w:rsidR="00951BF2" w:rsidRDefault="003E69AB" w:rsidP="00951BF2">
                                  <w:pPr>
                                    <w:pStyle w:val="ListParagraph"/>
                                    <w:numPr>
                                      <w:ilvl w:val="0"/>
                                      <w:numId w:val="4"/>
                                    </w:numPr>
                                  </w:pPr>
                                  <w:r>
                                    <w:t>Transfer the child’s</w:t>
                                  </w:r>
                                  <w:r w:rsidR="00951BF2">
                                    <w:t xml:space="preserve"> SEN support plan/ </w:t>
                                  </w:r>
                                  <w:r>
                                    <w:t xml:space="preserve">learning journals, </w:t>
                                  </w:r>
                                  <w:r w:rsidR="00951BF2">
                                    <w:t xml:space="preserve">assessments or relevant supporting information to </w:t>
                                  </w:r>
                                  <w:r>
                                    <w:t xml:space="preserve">future </w:t>
                                  </w:r>
                                  <w:r w:rsidR="00951BF2">
                                    <w:t>provider.</w:t>
                                  </w:r>
                                </w:p>
                                <w:p w14:paraId="64094E54" w14:textId="77777777" w:rsidR="00951BF2" w:rsidRDefault="00951BF2" w:rsidP="00951BF2"/>
                                <w:p w14:paraId="540ECD8C" w14:textId="77777777" w:rsidR="00951BF2" w:rsidRDefault="00951BF2" w:rsidP="00951BF2"/>
                                <w:p w14:paraId="56F05650" w14:textId="77777777" w:rsidR="00951BF2" w:rsidRDefault="00951BF2" w:rsidP="00951BF2"/>
                                <w:p w14:paraId="5D2C2ED3" w14:textId="77777777" w:rsidR="00951BF2" w:rsidRDefault="00951BF2" w:rsidP="00951BF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F639F6A" id="_x0000_s1031" type="#_x0000_t202" style="position:absolute;margin-left:21.5pt;margin-top:-.5pt;width:277.8pt;height:417.5pt;z-index:2516756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">
                      <v:textbox>
                        <w:txbxContent>
                          <w:p w14:paraId="7D868A1F" w14:textId="3EE2E3C5" w:rsidR="00951BF2" w:rsidRDefault="0041186F" w:rsidP="00951BF2">
                            <w:pPr>
                              <w:pStyle w:val="ListParagraph"/>
                              <w:numPr>
                                <w:ilvl w:val="0"/>
                                <w:numId w:val="4"/>
                              </w:numPr>
                            </w:pPr>
                            <w:r>
                              <w:t xml:space="preserve">Complete </w:t>
                            </w:r>
                            <w:r w:rsidR="003E69AB">
                              <w:t>the child’s success criteria (</w:t>
                            </w:r>
                            <w:r w:rsidR="00951BF2">
                              <w:t>impact</w:t>
                            </w:r>
                            <w:r w:rsidR="003E69AB">
                              <w:t xml:space="preserve"> of</w:t>
                            </w:r>
                            <w:r w:rsidR="00951BF2">
                              <w:t xml:space="preserve"> EIA </w:t>
                            </w:r>
                            <w:r w:rsidR="003E69AB">
                              <w:t xml:space="preserve">measuring </w:t>
                            </w:r>
                            <w:r w:rsidR="00951BF2">
                              <w:t xml:space="preserve">the </w:t>
                            </w:r>
                            <w:r w:rsidR="00AC486D">
                              <w:t>child’s PLP’s</w:t>
                            </w:r>
                            <w:r w:rsidR="003E69AB">
                              <w:t>)</w:t>
                            </w:r>
                          </w:p>
                          <w:p w14:paraId="2D6DCD9C" w14:textId="2E5334B3" w:rsidR="00951BF2" w:rsidRDefault="00AC486D" w:rsidP="00951BF2">
                            <w:pPr>
                              <w:pStyle w:val="ListParagraph"/>
                              <w:numPr>
                                <w:ilvl w:val="0"/>
                                <w:numId w:val="4"/>
                              </w:numPr>
                            </w:pPr>
                            <w:r>
                              <w:t xml:space="preserve">If appropriate, </w:t>
                            </w:r>
                            <w:r w:rsidR="003E69AB">
                              <w:t>following 2</w:t>
                            </w:r>
                            <w:r w:rsidR="00951BF2" w:rsidRPr="00CD066D">
                              <w:rPr>
                                <w:color w:val="FF0000"/>
                              </w:rPr>
                              <w:t xml:space="preserve"> APDR cycles</w:t>
                            </w:r>
                            <w:r>
                              <w:t xml:space="preserve"> and </w:t>
                            </w:r>
                            <w:r w:rsidR="00951BF2">
                              <w:t>sufficient evidence</w:t>
                            </w:r>
                            <w:r>
                              <w:t xml:space="preserve"> </w:t>
                            </w:r>
                            <w:r w:rsidR="00951BF2">
                              <w:t>with parental consent, submit request for GDA pathway.</w:t>
                            </w:r>
                          </w:p>
                          <w:p w14:paraId="6875A75F" w14:textId="77777777" w:rsidR="00951BF2" w:rsidRDefault="00951BF2" w:rsidP="00951BF2">
                            <w:pPr>
                              <w:pStyle w:val="ListParagraph"/>
                              <w:numPr>
                                <w:ilvl w:val="0"/>
                                <w:numId w:val="4"/>
                              </w:numPr>
                            </w:pPr>
                            <w:r>
                              <w:t xml:space="preserve">Complete </w:t>
                            </w:r>
                            <w:r w:rsidRPr="00CD066D">
                              <w:rPr>
                                <w:color w:val="FF0000"/>
                              </w:rPr>
                              <w:t xml:space="preserve">termly assessments </w:t>
                            </w:r>
                            <w:r>
                              <w:t>to track children’s learning and development.</w:t>
                            </w:r>
                          </w:p>
                          <w:p w14:paraId="04A2CF37" w14:textId="77777777" w:rsidR="00951BF2" w:rsidRDefault="00951BF2" w:rsidP="00951BF2">
                            <w:pPr>
                              <w:pStyle w:val="ListParagraph"/>
                              <w:numPr>
                                <w:ilvl w:val="0"/>
                                <w:numId w:val="4"/>
                              </w:numPr>
                            </w:pPr>
                            <w:r>
                              <w:t xml:space="preserve">Contact Educational Psychologist to support EHCP requests. </w:t>
                            </w:r>
                          </w:p>
                          <w:p w14:paraId="74F43370" w14:textId="77777777" w:rsidR="00951BF2" w:rsidRDefault="00951BF2" w:rsidP="00951BF2">
                            <w:pPr>
                              <w:pStyle w:val="ListParagraph"/>
                              <w:numPr>
                                <w:ilvl w:val="0"/>
                                <w:numId w:val="4"/>
                              </w:numPr>
                            </w:pPr>
                            <w:r>
                              <w:t>Begin to complete any EHCP request within the appropriate timeframe for transition.</w:t>
                            </w:r>
                          </w:p>
                          <w:p w14:paraId="5766544F" w14:textId="77777777" w:rsidR="00951BF2" w:rsidRDefault="00951BF2" w:rsidP="00951BF2">
                            <w:pPr>
                              <w:pStyle w:val="ListParagraph"/>
                              <w:numPr>
                                <w:ilvl w:val="0"/>
                                <w:numId w:val="4"/>
                              </w:numPr>
                            </w:pPr>
                            <w:r>
                              <w:t>Arrange review meetings for children with existing EHCP’s (when required).</w:t>
                            </w:r>
                          </w:p>
                          <w:p w14:paraId="31C16B47" w14:textId="5D9E46E4" w:rsidR="003E69AB" w:rsidRDefault="00951BF2" w:rsidP="00951BF2">
                            <w:pPr>
                              <w:pStyle w:val="ListParagraph"/>
                              <w:numPr>
                                <w:ilvl w:val="0"/>
                                <w:numId w:val="4"/>
                              </w:numPr>
                            </w:pPr>
                            <w:r>
                              <w:t>Support parent</w:t>
                            </w:r>
                            <w:r w:rsidR="003E69AB">
                              <w:t xml:space="preserve">/guardian in completing application for FS1 or FS2 </w:t>
                            </w:r>
                            <w:r>
                              <w:t>pr</w:t>
                            </w:r>
                            <w:r w:rsidR="003E69AB">
                              <w:t>ovision.</w:t>
                            </w:r>
                          </w:p>
                          <w:p w14:paraId="0BBD4806" w14:textId="643D4CBF" w:rsidR="00951BF2" w:rsidRDefault="003E69AB" w:rsidP="00951BF2">
                            <w:pPr>
                              <w:pStyle w:val="ListParagraph"/>
                              <w:numPr>
                                <w:ilvl w:val="0"/>
                                <w:numId w:val="4"/>
                              </w:numPr>
                            </w:pPr>
                            <w:r>
                              <w:t xml:space="preserve">Plan a </w:t>
                            </w:r>
                            <w:r w:rsidR="00951BF2">
                              <w:t>robust transition.</w:t>
                            </w:r>
                          </w:p>
                          <w:p w14:paraId="7780C22D" w14:textId="0BCDB5AB" w:rsidR="00951BF2" w:rsidRDefault="00951BF2" w:rsidP="00951BF2">
                            <w:pPr>
                              <w:pStyle w:val="ListParagraph"/>
                              <w:numPr>
                                <w:ilvl w:val="0"/>
                                <w:numId w:val="4"/>
                              </w:numPr>
                            </w:pPr>
                            <w:r>
                              <w:t>Invite new provider to APDR meetings and arrange transition visits</w:t>
                            </w:r>
                            <w:r w:rsidR="00D510C8">
                              <w:t xml:space="preserve"> to current and future provider.</w:t>
                            </w:r>
                          </w:p>
                          <w:p w14:paraId="21A63ACD" w14:textId="77777777" w:rsidR="00951BF2" w:rsidRDefault="00951BF2" w:rsidP="00951BF2">
                            <w:pPr>
                              <w:pStyle w:val="ListParagraph"/>
                              <w:numPr>
                                <w:ilvl w:val="0"/>
                                <w:numId w:val="4"/>
                              </w:numPr>
                            </w:pPr>
                            <w:r>
                              <w:t>Complete robust transition.</w:t>
                            </w:r>
                          </w:p>
                          <w:p w14:paraId="012A8718" w14:textId="130DEC01" w:rsidR="00951BF2" w:rsidRDefault="00951BF2" w:rsidP="00951BF2">
                            <w:pPr>
                              <w:pStyle w:val="ListParagraph"/>
                              <w:numPr>
                                <w:ilvl w:val="0"/>
                                <w:numId w:val="4"/>
                              </w:numPr>
                            </w:pPr>
                            <w:r>
                              <w:t xml:space="preserve">Discuss </w:t>
                            </w:r>
                            <w:r w:rsidR="003E69AB">
                              <w:t xml:space="preserve"> next steps and </w:t>
                            </w:r>
                            <w:r>
                              <w:t>funding streams with</w:t>
                            </w:r>
                            <w:r w:rsidR="003E69AB">
                              <w:t>in</w:t>
                            </w:r>
                            <w:r>
                              <w:t xml:space="preserve"> </w:t>
                            </w:r>
                            <w:r w:rsidR="003E69AB">
                              <w:t xml:space="preserve">the transition meeting , for example </w:t>
                            </w:r>
                            <w:r>
                              <w:t xml:space="preserve"> transition</w:t>
                            </w:r>
                            <w:r w:rsidR="003E69AB">
                              <w:t xml:space="preserve"> funding, high</w:t>
                            </w:r>
                            <w:r>
                              <w:t xml:space="preserve"> Needs Funding, Continuation of EIA into FS2).</w:t>
                            </w:r>
                          </w:p>
                          <w:p w14:paraId="578D552C" w14:textId="0287EBCC" w:rsidR="00951BF2" w:rsidRDefault="003E69AB" w:rsidP="00951BF2">
                            <w:pPr>
                              <w:pStyle w:val="ListParagraph"/>
                              <w:numPr>
                                <w:ilvl w:val="0"/>
                                <w:numId w:val="4"/>
                              </w:numPr>
                            </w:pPr>
                            <w:r>
                              <w:t>Transfer the child’s</w:t>
                            </w:r>
                            <w:r w:rsidR="00951BF2">
                              <w:t xml:space="preserve"> SEN support plan/ </w:t>
                            </w:r>
                            <w:r>
                              <w:t xml:space="preserve">learning journals, </w:t>
                            </w:r>
                            <w:r w:rsidR="00951BF2">
                              <w:t xml:space="preserve">assessments or relevant supporting information to </w:t>
                            </w:r>
                            <w:r>
                              <w:t xml:space="preserve">future </w:t>
                            </w:r>
                            <w:r w:rsidR="00951BF2">
                              <w:t>provider.</w:t>
                            </w:r>
                          </w:p>
                          <w:p w14:paraId="64094E54" w14:textId="77777777" w:rsidR="00951BF2" w:rsidRDefault="00951BF2" w:rsidP="00951BF2"/>
                          <w:p w14:paraId="540ECD8C" w14:textId="77777777" w:rsidR="00951BF2" w:rsidRDefault="00951BF2" w:rsidP="00951BF2"/>
                          <w:p w14:paraId="56F05650" w14:textId="77777777" w:rsidR="00951BF2" w:rsidRDefault="00951BF2" w:rsidP="00951BF2"/>
                          <w:p w14:paraId="5D2C2ED3" w14:textId="77777777" w:rsidR="00951BF2" w:rsidRDefault="00951BF2" w:rsidP="00951BF2"/>
                        </w:txbxContent>
                      </v:textbox>
                      <w10:wrap anchory="margin"/>
                    </v:shape>
                  </w:pict>
                </mc:Fallback>
              </mc:AlternateContent>
            </w:r>
          </w:p>
          <w:p w14:paraId="7B18FB0F" w14:textId="77777777" w:rsidR="00951BF2" w:rsidRDefault="00951BF2" w:rsidP="008741CC"/>
          <w:p w14:paraId="086466F0" w14:textId="77777777" w:rsidR="00951BF2" w:rsidRDefault="00951BF2" w:rsidP="008741CC"/>
          <w:p w14:paraId="0ECDBBAA" w14:textId="7BD2D749" w:rsidR="00951BF2" w:rsidRDefault="00951BF2" w:rsidP="008741CC"/>
          <w:p w14:paraId="05A51E43" w14:textId="77777777" w:rsidR="00951BF2" w:rsidRDefault="00951BF2" w:rsidP="008741CC"/>
          <w:p w14:paraId="2A8697FB" w14:textId="0BE81B1E" w:rsidR="00951BF2" w:rsidRDefault="00951BF2" w:rsidP="008741CC"/>
          <w:p w14:paraId="08812F09" w14:textId="08D8629A" w:rsidR="00951BF2" w:rsidRDefault="00951BF2" w:rsidP="008741CC"/>
          <w:p w14:paraId="5EF61E3F" w14:textId="77777777" w:rsidR="00951BF2" w:rsidRDefault="00951BF2" w:rsidP="008741CC"/>
          <w:p w14:paraId="22F336A6" w14:textId="77777777" w:rsidR="00951BF2" w:rsidRDefault="00951BF2" w:rsidP="008741CC"/>
          <w:p w14:paraId="67843706" w14:textId="77777777" w:rsidR="00951BF2" w:rsidRDefault="00951BF2" w:rsidP="008741CC"/>
          <w:p w14:paraId="563FCE46" w14:textId="77777777" w:rsidR="00951BF2" w:rsidRDefault="00951BF2" w:rsidP="008741CC"/>
          <w:p w14:paraId="68D93F40" w14:textId="77777777" w:rsidR="00951BF2" w:rsidRDefault="00951BF2" w:rsidP="008741CC"/>
        </w:tc>
        <w:tc>
          <w:tcPr>
            <w:tcW w:w="6482" w:type="dxa"/>
          </w:tcPr>
          <w:p w14:paraId="715C62B3" w14:textId="77777777" w:rsidR="00951BF2" w:rsidRDefault="00951BF2" w:rsidP="008741CC"/>
        </w:tc>
      </w:tr>
      <w:tr w:rsidR="00951BF2" w14:paraId="42870258" w14:textId="77777777" w:rsidTr="008741CC">
        <w:trPr>
          <w:trHeight w:val="2527"/>
        </w:trPr>
        <w:tc>
          <w:tcPr>
            <w:tcW w:w="2057" w:type="dxa"/>
            <w:shd w:val="clear" w:color="auto" w:fill="C876B3"/>
          </w:tcPr>
          <w:p w14:paraId="313336B0" w14:textId="77777777" w:rsidR="00951BF2" w:rsidRDefault="00951BF2" w:rsidP="008741CC">
            <w:pPr>
              <w:jc w:val="center"/>
              <w:rPr>
                <w:b/>
                <w:bCs/>
                <w:color w:val="FFFFFF" w:themeColor="background1"/>
                <w:sz w:val="24"/>
                <w:szCs w:val="24"/>
              </w:rPr>
            </w:pPr>
          </w:p>
          <w:p w14:paraId="14C5CF77" w14:textId="77777777" w:rsidR="00951BF2" w:rsidRDefault="00951BF2" w:rsidP="008741CC">
            <w:pPr>
              <w:jc w:val="center"/>
              <w:rPr>
                <w:b/>
                <w:bCs/>
                <w:color w:val="FFFFFF" w:themeColor="background1"/>
                <w:sz w:val="24"/>
                <w:szCs w:val="24"/>
              </w:rPr>
            </w:pPr>
          </w:p>
          <w:p w14:paraId="03B4BBB6" w14:textId="77777777" w:rsidR="00951BF2" w:rsidRDefault="00951BF2" w:rsidP="008741CC">
            <w:pPr>
              <w:jc w:val="center"/>
              <w:rPr>
                <w:b/>
                <w:bCs/>
                <w:color w:val="FFFFFF" w:themeColor="background1"/>
                <w:sz w:val="24"/>
                <w:szCs w:val="24"/>
              </w:rPr>
            </w:pPr>
          </w:p>
          <w:p w14:paraId="4791E06D" w14:textId="77777777" w:rsidR="00951BF2" w:rsidRPr="004E63A5" w:rsidRDefault="00951BF2" w:rsidP="008741CC">
            <w:pPr>
              <w:jc w:val="center"/>
              <w:rPr>
                <w:b/>
                <w:bCs/>
                <w:color w:val="FFFFFF" w:themeColor="background1"/>
                <w:sz w:val="24"/>
                <w:szCs w:val="24"/>
              </w:rPr>
            </w:pPr>
            <w:r w:rsidRPr="004E63A5">
              <w:rPr>
                <w:b/>
                <w:bCs/>
                <w:color w:val="FFFFFF" w:themeColor="background1"/>
                <w:sz w:val="24"/>
                <w:szCs w:val="24"/>
              </w:rPr>
              <w:t>Summer Term 2</w:t>
            </w:r>
          </w:p>
        </w:tc>
        <w:tc>
          <w:tcPr>
            <w:tcW w:w="6482" w:type="dxa"/>
          </w:tcPr>
          <w:p w14:paraId="425B8EFD" w14:textId="77777777" w:rsidR="00951BF2" w:rsidRDefault="00951BF2" w:rsidP="008741CC"/>
          <w:p w14:paraId="4D894E23" w14:textId="77777777" w:rsidR="00951BF2" w:rsidRDefault="00951BF2" w:rsidP="008741CC"/>
          <w:p w14:paraId="27876078" w14:textId="77777777" w:rsidR="00951BF2" w:rsidRDefault="00951BF2" w:rsidP="008741CC"/>
          <w:p w14:paraId="0F8CA793" w14:textId="77777777" w:rsidR="00951BF2" w:rsidRDefault="00951BF2" w:rsidP="008741CC"/>
          <w:p w14:paraId="22056CEC" w14:textId="77777777" w:rsidR="00951BF2" w:rsidRDefault="00951BF2" w:rsidP="008741CC"/>
          <w:p w14:paraId="45306E41" w14:textId="77777777" w:rsidR="00951BF2" w:rsidRDefault="00951BF2" w:rsidP="008741CC"/>
          <w:p w14:paraId="6E028941" w14:textId="77777777" w:rsidR="00951BF2" w:rsidRDefault="00951BF2" w:rsidP="008741CC"/>
          <w:p w14:paraId="7258740D" w14:textId="77777777" w:rsidR="00951BF2" w:rsidRDefault="00951BF2" w:rsidP="008741CC"/>
          <w:p w14:paraId="4669173A" w14:textId="77777777" w:rsidR="00951BF2" w:rsidRDefault="00951BF2" w:rsidP="008741CC"/>
          <w:p w14:paraId="48ACD354" w14:textId="77777777" w:rsidR="00951BF2" w:rsidRDefault="00951BF2" w:rsidP="008741CC"/>
          <w:p w14:paraId="29340D64" w14:textId="77777777" w:rsidR="00951BF2" w:rsidRDefault="00951BF2" w:rsidP="008741CC"/>
          <w:p w14:paraId="4CF280EE" w14:textId="77777777" w:rsidR="00951BF2" w:rsidRDefault="00951BF2" w:rsidP="008741CC"/>
          <w:p w14:paraId="0E490EDE" w14:textId="77777777" w:rsidR="00951BF2" w:rsidRDefault="00951BF2" w:rsidP="008741CC"/>
          <w:p w14:paraId="23CC1D69" w14:textId="77777777" w:rsidR="00951BF2" w:rsidRDefault="00951BF2" w:rsidP="008741CC"/>
          <w:p w14:paraId="689118EA" w14:textId="77777777" w:rsidR="00951BF2" w:rsidRDefault="00951BF2" w:rsidP="008741CC"/>
          <w:p w14:paraId="2175A5B2" w14:textId="77777777" w:rsidR="00951BF2" w:rsidRDefault="00951BF2" w:rsidP="008741CC"/>
          <w:p w14:paraId="39626B97" w14:textId="77777777" w:rsidR="00951BF2" w:rsidRDefault="00951BF2" w:rsidP="008741CC"/>
          <w:p w14:paraId="0FC6561A" w14:textId="77777777" w:rsidR="00951BF2" w:rsidRDefault="00951BF2" w:rsidP="008741CC"/>
          <w:p w14:paraId="46E1D98B" w14:textId="77777777" w:rsidR="00951BF2" w:rsidRDefault="00951BF2" w:rsidP="008741CC"/>
        </w:tc>
        <w:tc>
          <w:tcPr>
            <w:tcW w:w="6482" w:type="dxa"/>
          </w:tcPr>
          <w:p w14:paraId="616388E1" w14:textId="77777777" w:rsidR="00951BF2" w:rsidRDefault="00951BF2" w:rsidP="008741CC"/>
        </w:tc>
      </w:tr>
    </w:tbl>
    <w:p w14:paraId="2957339E" w14:textId="77777777" w:rsidR="00A40237" w:rsidRDefault="00A40237" w:rsidP="00C8627D">
      <w:pPr>
        <w:rPr>
          <w:sz w:val="24"/>
          <w:szCs w:val="24"/>
        </w:rPr>
      </w:pPr>
    </w:p>
    <w:p w14:paraId="694E7472" w14:textId="14981480" w:rsidR="00C8627D" w:rsidRPr="005A03B9" w:rsidRDefault="00C8627D" w:rsidP="00C8627D">
      <w:pPr>
        <w:rPr>
          <w:sz w:val="24"/>
          <w:szCs w:val="24"/>
        </w:rPr>
      </w:pPr>
      <w:r w:rsidRPr="005A03B9">
        <w:rPr>
          <w:sz w:val="24"/>
          <w:szCs w:val="24"/>
        </w:rPr>
        <w:t>Additional information can be found:</w:t>
      </w:r>
    </w:p>
    <w:p w14:paraId="01D627F0" w14:textId="77777777" w:rsidR="00C8627D" w:rsidRPr="005A03B9" w:rsidRDefault="00294F12" w:rsidP="00C8627D">
      <w:pPr>
        <w:pStyle w:val="ListParagraph"/>
        <w:numPr>
          <w:ilvl w:val="0"/>
          <w:numId w:val="2"/>
        </w:numPr>
        <w:rPr>
          <w:sz w:val="28"/>
          <w:szCs w:val="28"/>
        </w:rPr>
      </w:pPr>
      <w:hyperlink r:id="rId10" w:history="1">
        <w:r w:rsidR="00C8627D" w:rsidRPr="005A03B9">
          <w:rPr>
            <w:rStyle w:val="Hyperlink"/>
            <w:sz w:val="28"/>
            <w:szCs w:val="28"/>
          </w:rPr>
          <w:t>Local Offer - Early Years Inclusion - City of Doncaster Council</w:t>
        </w:r>
      </w:hyperlink>
    </w:p>
    <w:p w14:paraId="0FC6D298" w14:textId="77777777" w:rsidR="00C8627D" w:rsidRPr="005A03B9" w:rsidRDefault="00294F12" w:rsidP="00C8627D">
      <w:pPr>
        <w:pStyle w:val="ListParagraph"/>
        <w:numPr>
          <w:ilvl w:val="0"/>
          <w:numId w:val="2"/>
        </w:numPr>
        <w:rPr>
          <w:sz w:val="28"/>
          <w:szCs w:val="28"/>
        </w:rPr>
      </w:pPr>
      <w:hyperlink r:id="rId11" w:history="1">
        <w:r w:rsidR="00C8627D" w:rsidRPr="005A03B9">
          <w:rPr>
            <w:rStyle w:val="Hyperlink"/>
            <w:sz w:val="28"/>
            <w:szCs w:val="28"/>
          </w:rPr>
          <w:t>SENDIAS - Education, Health and Care (EHC) Plans - City of Doncaster Council</w:t>
        </w:r>
      </w:hyperlink>
    </w:p>
    <w:p w14:paraId="5989D1BC" w14:textId="77777777" w:rsidR="00C8627D" w:rsidRPr="005A03B9" w:rsidRDefault="00C8627D" w:rsidP="00C8627D">
      <w:pPr>
        <w:pStyle w:val="ListParagraph"/>
        <w:numPr>
          <w:ilvl w:val="0"/>
          <w:numId w:val="2"/>
        </w:numPr>
        <w:rPr>
          <w:sz w:val="28"/>
          <w:szCs w:val="28"/>
        </w:rPr>
      </w:pPr>
      <w:r w:rsidRPr="005A03B9">
        <w:rPr>
          <w:sz w:val="28"/>
          <w:szCs w:val="28"/>
        </w:rPr>
        <w:t xml:space="preserve">ASCETS- </w:t>
      </w:r>
      <w:hyperlink r:id="rId12" w:history="1">
        <w:r w:rsidRPr="005A03B9">
          <w:rPr>
            <w:rStyle w:val="Hyperlink"/>
            <w:sz w:val="28"/>
            <w:szCs w:val="28"/>
          </w:rPr>
          <w:t>Local Offer - Specialist Education Support Services - City of Doncaster Council</w:t>
        </w:r>
      </w:hyperlink>
    </w:p>
    <w:p w14:paraId="173FF2D7" w14:textId="77777777" w:rsidR="00C8627D" w:rsidRPr="005A03B9" w:rsidRDefault="00294F12" w:rsidP="00C8627D">
      <w:pPr>
        <w:pStyle w:val="ListParagraph"/>
        <w:numPr>
          <w:ilvl w:val="0"/>
          <w:numId w:val="2"/>
        </w:numPr>
        <w:rPr>
          <w:sz w:val="28"/>
          <w:szCs w:val="28"/>
        </w:rPr>
      </w:pPr>
      <w:hyperlink r:id="rId13" w:history="1">
        <w:r w:rsidR="00C8627D" w:rsidRPr="005A03B9">
          <w:rPr>
            <w:rStyle w:val="Hyperlink"/>
            <w:sz w:val="28"/>
            <w:szCs w:val="28"/>
          </w:rPr>
          <w:t>Sensory processing difficulties - Sheffield Children’s NHS Foundation Trust (sheffieldchildrens.nhs.uk)</w:t>
        </w:r>
      </w:hyperlink>
    </w:p>
    <w:p w14:paraId="0B53D7E8" w14:textId="77777777" w:rsidR="00C8627D" w:rsidRPr="005A03B9" w:rsidRDefault="00294F12" w:rsidP="00C8627D">
      <w:pPr>
        <w:pStyle w:val="ListParagraph"/>
        <w:numPr>
          <w:ilvl w:val="0"/>
          <w:numId w:val="2"/>
        </w:numPr>
        <w:rPr>
          <w:sz w:val="28"/>
          <w:szCs w:val="28"/>
        </w:rPr>
      </w:pPr>
      <w:hyperlink r:id="rId14" w:history="1">
        <w:r w:rsidR="00C8627D" w:rsidRPr="005A03B9">
          <w:rPr>
            <w:rStyle w:val="Hyperlink"/>
            <w:sz w:val="28"/>
            <w:szCs w:val="28"/>
          </w:rPr>
          <w:t>Potty training children with additional needs - ERIC</w:t>
        </w:r>
      </w:hyperlink>
    </w:p>
    <w:p w14:paraId="2A8EA2CB" w14:textId="77777777" w:rsidR="00C8627D" w:rsidRPr="005A03B9" w:rsidRDefault="00294F12" w:rsidP="00C8627D">
      <w:pPr>
        <w:pStyle w:val="ListParagraph"/>
        <w:numPr>
          <w:ilvl w:val="0"/>
          <w:numId w:val="2"/>
        </w:numPr>
        <w:rPr>
          <w:sz w:val="28"/>
          <w:szCs w:val="28"/>
        </w:rPr>
      </w:pPr>
      <w:hyperlink r:id="rId15" w:history="1">
        <w:r w:rsidR="00C8627D" w:rsidRPr="005A03B9">
          <w:rPr>
            <w:rStyle w:val="Hyperlink"/>
            <w:sz w:val="28"/>
            <w:szCs w:val="28"/>
          </w:rPr>
          <w:t>Doncaster – South Yorkshire Talking Together (sy-talkingtogether.co.uk)</w:t>
        </w:r>
      </w:hyperlink>
    </w:p>
    <w:p w14:paraId="3D081279" w14:textId="73EAF66C" w:rsidR="00C8627D" w:rsidRPr="005A03B9" w:rsidRDefault="00294F12" w:rsidP="00C8627D">
      <w:pPr>
        <w:pStyle w:val="ListParagraph"/>
        <w:numPr>
          <w:ilvl w:val="0"/>
          <w:numId w:val="2"/>
        </w:numPr>
        <w:rPr>
          <w:sz w:val="28"/>
          <w:szCs w:val="28"/>
        </w:rPr>
      </w:pPr>
      <w:hyperlink r:id="rId16" w:history="1">
        <w:r w:rsidR="00C8627D" w:rsidRPr="005A03B9">
          <w:rPr>
            <w:rStyle w:val="Hyperlink"/>
            <w:sz w:val="28"/>
            <w:szCs w:val="28"/>
          </w:rPr>
          <w:t>Children’s Speech &amp; Language Therapy Service - Doncaster and Bassetlaw Teaching Hospitals (dbth.nhs.uk)</w:t>
        </w:r>
      </w:hyperlink>
    </w:p>
    <w:p w14:paraId="17FC7AC8" w14:textId="61390FCE" w:rsidR="00650564" w:rsidRPr="005A03B9" w:rsidRDefault="00650564" w:rsidP="00C8627D">
      <w:pPr>
        <w:pStyle w:val="ListParagraph"/>
        <w:numPr>
          <w:ilvl w:val="0"/>
          <w:numId w:val="2"/>
        </w:numPr>
        <w:rPr>
          <w:sz w:val="28"/>
          <w:szCs w:val="28"/>
        </w:rPr>
      </w:pPr>
      <w:r w:rsidRPr="005A03B9">
        <w:rPr>
          <w:sz w:val="28"/>
          <w:szCs w:val="28"/>
        </w:rPr>
        <w:t xml:space="preserve">Single Point Of Contact- </w:t>
      </w:r>
      <w:hyperlink r:id="rId17" w:history="1">
        <w:r w:rsidRPr="005A03B9">
          <w:rPr>
            <w:rStyle w:val="Hyperlink"/>
            <w:sz w:val="28"/>
            <w:szCs w:val="28"/>
          </w:rPr>
          <w:t>NHS South Yorkshire ICB - Home</w:t>
        </w:r>
      </w:hyperlink>
    </w:p>
    <w:p w14:paraId="65203CC2" w14:textId="3857E9F7" w:rsidR="00650564" w:rsidRPr="005A03B9" w:rsidRDefault="00294F12" w:rsidP="00C8627D">
      <w:pPr>
        <w:pStyle w:val="ListParagraph"/>
        <w:numPr>
          <w:ilvl w:val="0"/>
          <w:numId w:val="2"/>
        </w:numPr>
        <w:rPr>
          <w:sz w:val="28"/>
          <w:szCs w:val="28"/>
        </w:rPr>
      </w:pPr>
      <w:hyperlink r:id="rId18" w:history="1">
        <w:r w:rsidR="00650564" w:rsidRPr="005A03B9">
          <w:rPr>
            <w:rStyle w:val="Hyperlink"/>
            <w:sz w:val="28"/>
            <w:szCs w:val="28"/>
          </w:rPr>
          <w:t>Home - The Sleep Charity</w:t>
        </w:r>
      </w:hyperlink>
    </w:p>
    <w:p w14:paraId="1FB7711D" w14:textId="12E1A655" w:rsidR="00B56DBE" w:rsidRPr="005A03B9" w:rsidRDefault="00B56DBE" w:rsidP="00C8627D">
      <w:pPr>
        <w:pStyle w:val="ListParagraph"/>
        <w:numPr>
          <w:ilvl w:val="0"/>
          <w:numId w:val="2"/>
        </w:numPr>
        <w:rPr>
          <w:sz w:val="28"/>
          <w:szCs w:val="28"/>
        </w:rPr>
      </w:pPr>
      <w:r w:rsidRPr="005A03B9">
        <w:rPr>
          <w:sz w:val="28"/>
          <w:szCs w:val="28"/>
        </w:rPr>
        <w:t xml:space="preserve">Training- </w:t>
      </w:r>
      <w:hyperlink r:id="rId19" w:history="1">
        <w:r w:rsidRPr="005A03B9">
          <w:rPr>
            <w:rStyle w:val="Hyperlink"/>
            <w:sz w:val="28"/>
            <w:szCs w:val="28"/>
          </w:rPr>
          <w:t>Buy Doncaster</w:t>
        </w:r>
      </w:hyperlink>
    </w:p>
    <w:p w14:paraId="75B6D79A" w14:textId="00B283EF" w:rsidR="00B56DBE" w:rsidRPr="005A03B9" w:rsidRDefault="00294F12" w:rsidP="00C8627D">
      <w:pPr>
        <w:pStyle w:val="ListParagraph"/>
        <w:numPr>
          <w:ilvl w:val="0"/>
          <w:numId w:val="2"/>
        </w:numPr>
        <w:rPr>
          <w:sz w:val="28"/>
          <w:szCs w:val="28"/>
        </w:rPr>
      </w:pPr>
      <w:hyperlink r:id="rId20" w:history="1">
        <w:r w:rsidR="00B56DBE" w:rsidRPr="005A03B9">
          <w:rPr>
            <w:rStyle w:val="Hyperlink"/>
            <w:sz w:val="28"/>
            <w:szCs w:val="28"/>
          </w:rPr>
          <w:t>Educational Psychology Service - City of Doncaster Council</w:t>
        </w:r>
      </w:hyperlink>
    </w:p>
    <w:p w14:paraId="5B7C1E4C" w14:textId="35452636" w:rsidR="00B56DBE" w:rsidRPr="005A03B9" w:rsidRDefault="00294F12" w:rsidP="00C8627D">
      <w:pPr>
        <w:pStyle w:val="ListParagraph"/>
        <w:numPr>
          <w:ilvl w:val="0"/>
          <w:numId w:val="2"/>
        </w:numPr>
        <w:rPr>
          <w:sz w:val="28"/>
          <w:szCs w:val="28"/>
        </w:rPr>
      </w:pPr>
      <w:hyperlink r:id="rId21" w:history="1">
        <w:r w:rsidR="00B56DBE" w:rsidRPr="005A03B9">
          <w:rPr>
            <w:rStyle w:val="Hyperlink"/>
            <w:sz w:val="28"/>
            <w:szCs w:val="28"/>
          </w:rPr>
          <w:t>General Developmental Assessment (GDA) Pathway - City of Doncaster Council</w:t>
        </w:r>
      </w:hyperlink>
    </w:p>
    <w:p w14:paraId="38D7A921" w14:textId="40B00951" w:rsidR="00AB7262" w:rsidRPr="005A03B9" w:rsidRDefault="00294F12" w:rsidP="00C8627D">
      <w:pPr>
        <w:pStyle w:val="ListParagraph"/>
        <w:numPr>
          <w:ilvl w:val="0"/>
          <w:numId w:val="2"/>
        </w:numPr>
        <w:rPr>
          <w:sz w:val="28"/>
          <w:szCs w:val="28"/>
        </w:rPr>
      </w:pPr>
      <w:hyperlink r:id="rId22" w:history="1">
        <w:r w:rsidR="00AB7262" w:rsidRPr="005A03B9">
          <w:rPr>
            <w:rStyle w:val="Hyperlink"/>
            <w:sz w:val="28"/>
            <w:szCs w:val="28"/>
          </w:rPr>
          <w:t>Children’s Occupational Therapy - Doncaster and Bassetlaw Teaching Hospitals (dbth.nhs.uk)</w:t>
        </w:r>
      </w:hyperlink>
    </w:p>
    <w:p w14:paraId="3C624F3A" w14:textId="7D995861" w:rsidR="00AB7262" w:rsidRPr="005A03B9" w:rsidRDefault="00294F12" w:rsidP="00C8627D">
      <w:pPr>
        <w:pStyle w:val="ListParagraph"/>
        <w:numPr>
          <w:ilvl w:val="0"/>
          <w:numId w:val="2"/>
        </w:numPr>
        <w:rPr>
          <w:sz w:val="28"/>
          <w:szCs w:val="28"/>
        </w:rPr>
      </w:pPr>
      <w:hyperlink r:id="rId23" w:history="1">
        <w:r w:rsidR="00AB7262" w:rsidRPr="005A03B9">
          <w:rPr>
            <w:rStyle w:val="Hyperlink"/>
            <w:sz w:val="28"/>
            <w:szCs w:val="28"/>
          </w:rPr>
          <w:t>Children’s Physiotherapy - Doncaster and Bassetlaw Teaching Hospitals (dbth.nhs.uk)</w:t>
        </w:r>
      </w:hyperlink>
    </w:p>
    <w:p w14:paraId="7EE07CA4" w14:textId="0BAC3C75" w:rsidR="00F97FC0" w:rsidRPr="005A03B9" w:rsidRDefault="00294F12" w:rsidP="00C8627D">
      <w:pPr>
        <w:pStyle w:val="ListParagraph"/>
        <w:numPr>
          <w:ilvl w:val="0"/>
          <w:numId w:val="2"/>
        </w:numPr>
        <w:rPr>
          <w:sz w:val="28"/>
          <w:szCs w:val="28"/>
        </w:rPr>
      </w:pPr>
      <w:hyperlink r:id="rId24" w:history="1">
        <w:r w:rsidR="00F97FC0" w:rsidRPr="005A03B9">
          <w:rPr>
            <w:rStyle w:val="Hyperlink"/>
            <w:sz w:val="28"/>
            <w:szCs w:val="28"/>
          </w:rPr>
          <w:t>Family Hubs and Services - City of Doncaster Council</w:t>
        </w:r>
      </w:hyperlink>
    </w:p>
    <w:p w14:paraId="01E836E9" w14:textId="77777777" w:rsidR="005A03B9" w:rsidRPr="005A03B9" w:rsidRDefault="00294F12" w:rsidP="005A03B9">
      <w:pPr>
        <w:pStyle w:val="ListParagraph"/>
        <w:numPr>
          <w:ilvl w:val="0"/>
          <w:numId w:val="2"/>
        </w:numPr>
        <w:rPr>
          <w:rStyle w:val="Hyperlink"/>
          <w:color w:val="auto"/>
          <w:sz w:val="28"/>
          <w:szCs w:val="28"/>
          <w:u w:val="none"/>
        </w:rPr>
      </w:pPr>
      <w:hyperlink r:id="rId25" w:history="1">
        <w:r w:rsidR="00F97FC0" w:rsidRPr="005A03B9">
          <w:rPr>
            <w:rStyle w:val="Hyperlink"/>
            <w:sz w:val="28"/>
            <w:szCs w:val="28"/>
          </w:rPr>
          <w:t>Early Help - What is it in Doncaster? - City of Doncaster Council</w:t>
        </w:r>
      </w:hyperlink>
    </w:p>
    <w:p w14:paraId="094E06C4" w14:textId="6512FA1F" w:rsidR="005A03B9" w:rsidRPr="005A03B9" w:rsidRDefault="00294F12" w:rsidP="005A03B9">
      <w:pPr>
        <w:pStyle w:val="ListParagraph"/>
        <w:numPr>
          <w:ilvl w:val="0"/>
          <w:numId w:val="2"/>
        </w:numPr>
        <w:rPr>
          <w:sz w:val="28"/>
          <w:szCs w:val="28"/>
        </w:rPr>
      </w:pPr>
      <w:hyperlink r:id="rId26" w:history="1">
        <w:r w:rsidR="005A03B9" w:rsidRPr="005A03B9">
          <w:rPr>
            <w:rStyle w:val="Hyperlink"/>
            <w:sz w:val="28"/>
            <w:szCs w:val="28"/>
          </w:rPr>
          <w:t>SEND_Code_of_Practice_January_2015.pdf (publishing.service.gov.uk)</w:t>
        </w:r>
      </w:hyperlink>
      <w:r w:rsidR="005A03B9" w:rsidRPr="005A03B9">
        <w:rPr>
          <w:sz w:val="28"/>
          <w:szCs w:val="28"/>
        </w:rPr>
        <w:t xml:space="preserve"> </w:t>
      </w:r>
    </w:p>
    <w:p w14:paraId="24126017" w14:textId="2693C83B" w:rsidR="005A03B9" w:rsidRPr="005A03B9" w:rsidRDefault="00294F12" w:rsidP="005A03B9">
      <w:pPr>
        <w:pStyle w:val="ListParagraph"/>
        <w:numPr>
          <w:ilvl w:val="0"/>
          <w:numId w:val="2"/>
        </w:numPr>
        <w:rPr>
          <w:sz w:val="28"/>
          <w:szCs w:val="28"/>
        </w:rPr>
      </w:pPr>
      <w:hyperlink w:history="1">
        <w:r w:rsidR="005A03B9" w:rsidRPr="005A03B9">
          <w:rPr>
            <w:rStyle w:val="Hyperlink"/>
            <w:sz w:val="28"/>
            <w:szCs w:val="28"/>
          </w:rPr>
          <w:t>Early years funding: changes to funding for 3- and 4-year-olds - GOV.UK (www.gov.uk)</w:t>
        </w:r>
      </w:hyperlink>
    </w:p>
    <w:p w14:paraId="03CA699A" w14:textId="05D5FE66" w:rsidR="00CD066D" w:rsidRDefault="00CD066D" w:rsidP="005A03B9">
      <w:pPr>
        <w:ind w:left="360"/>
        <w:rPr>
          <w:sz w:val="28"/>
          <w:szCs w:val="28"/>
        </w:rPr>
      </w:pPr>
    </w:p>
    <w:p w14:paraId="7D8D4C45" w14:textId="77777777" w:rsidR="00951BF2" w:rsidRPr="005A03B9" w:rsidRDefault="00951BF2" w:rsidP="005A03B9">
      <w:pPr>
        <w:ind w:left="360"/>
        <w:rPr>
          <w:sz w:val="28"/>
          <w:szCs w:val="28"/>
        </w:rPr>
      </w:pPr>
    </w:p>
    <w:tbl>
      <w:tblPr>
        <w:tblStyle w:val="TableGrid"/>
        <w:tblW w:w="16302" w:type="dxa"/>
        <w:tblInd w:w="-1139" w:type="dxa"/>
        <w:tblLook w:val="04A0" w:firstRow="1" w:lastRow="0" w:firstColumn="1" w:lastColumn="0" w:noHBand="0" w:noVBand="1"/>
      </w:tblPr>
      <w:tblGrid>
        <w:gridCol w:w="1843"/>
        <w:gridCol w:w="7835"/>
        <w:gridCol w:w="6624"/>
      </w:tblGrid>
      <w:tr w:rsidR="00BA7C36" w14:paraId="70234649" w14:textId="77777777" w:rsidTr="00793B29">
        <w:trPr>
          <w:trHeight w:val="841"/>
        </w:trPr>
        <w:tc>
          <w:tcPr>
            <w:tcW w:w="1843" w:type="dxa"/>
          </w:tcPr>
          <w:p w14:paraId="3A171484" w14:textId="77777777" w:rsidR="00BA7C36" w:rsidRDefault="00BA7C36" w:rsidP="003A4800">
            <w:r>
              <w:t>Academic year:</w:t>
            </w:r>
          </w:p>
          <w:p w14:paraId="227ADBE7" w14:textId="77777777" w:rsidR="00BA7C36" w:rsidRDefault="00BA7C36" w:rsidP="003A4800"/>
          <w:p w14:paraId="31203EB2" w14:textId="77777777" w:rsidR="00BA7C36" w:rsidRDefault="00BA7C36" w:rsidP="00F66A2F">
            <w:pPr>
              <w:pBdr>
                <w:bottom w:val="single" w:sz="12" w:space="1" w:color="auto"/>
              </w:pBdr>
            </w:pPr>
          </w:p>
        </w:tc>
        <w:tc>
          <w:tcPr>
            <w:tcW w:w="7835" w:type="dxa"/>
            <w:shd w:val="clear" w:color="auto" w:fill="993366"/>
          </w:tcPr>
          <w:p w14:paraId="3D11F5CD" w14:textId="2375EDB8" w:rsidR="00BA7C36" w:rsidRPr="00054992" w:rsidRDefault="00A40237" w:rsidP="003A4800">
            <w:pPr>
              <w:jc w:val="center"/>
              <w:rPr>
                <w:b/>
                <w:bCs/>
                <w:color w:val="FFFFFF" w:themeColor="background1"/>
                <w:sz w:val="32"/>
                <w:szCs w:val="32"/>
              </w:rPr>
            </w:pPr>
            <w:r>
              <w:rPr>
                <w:rFonts w:ascii="Calibri" w:hAnsi="Calibri" w:cs="Calibri"/>
                <w:b/>
                <w:bCs/>
                <w:color w:val="FFFFFF" w:themeColor="background1"/>
                <w:sz w:val="32"/>
                <w:szCs w:val="32"/>
              </w:rPr>
              <w:t>Actions to be completed:</w:t>
            </w:r>
          </w:p>
        </w:tc>
        <w:tc>
          <w:tcPr>
            <w:tcW w:w="6624" w:type="dxa"/>
            <w:shd w:val="clear" w:color="auto" w:fill="993366"/>
          </w:tcPr>
          <w:p w14:paraId="750F89B8" w14:textId="7E2D5FFE" w:rsidR="00BA7C36" w:rsidRPr="00054992" w:rsidRDefault="00BA7C36" w:rsidP="003A4800">
            <w:pPr>
              <w:jc w:val="center"/>
              <w:rPr>
                <w:b/>
                <w:bCs/>
                <w:color w:val="FFFFFF" w:themeColor="background1"/>
                <w:sz w:val="32"/>
                <w:szCs w:val="32"/>
              </w:rPr>
            </w:pPr>
            <w:r w:rsidRPr="00054992">
              <w:rPr>
                <w:b/>
                <w:bCs/>
                <w:color w:val="FFFFFF" w:themeColor="background1"/>
                <w:sz w:val="32"/>
                <w:szCs w:val="32"/>
              </w:rPr>
              <w:t>External professionals</w:t>
            </w:r>
            <w:r w:rsidR="00793B29">
              <w:rPr>
                <w:b/>
                <w:bCs/>
                <w:color w:val="FFFFFF" w:themeColor="background1"/>
                <w:sz w:val="32"/>
                <w:szCs w:val="32"/>
              </w:rPr>
              <w:t xml:space="preserve"> Involved</w:t>
            </w:r>
            <w:r w:rsidR="00A40237">
              <w:rPr>
                <w:b/>
                <w:bCs/>
                <w:color w:val="FFFFFF" w:themeColor="background1"/>
                <w:sz w:val="32"/>
                <w:szCs w:val="32"/>
              </w:rPr>
              <w:t>:</w:t>
            </w:r>
          </w:p>
        </w:tc>
      </w:tr>
      <w:tr w:rsidR="00793B29" w14:paraId="5F13AC56" w14:textId="77777777" w:rsidTr="00054992">
        <w:trPr>
          <w:trHeight w:val="868"/>
        </w:trPr>
        <w:tc>
          <w:tcPr>
            <w:tcW w:w="1843" w:type="dxa"/>
            <w:shd w:val="clear" w:color="auto" w:fill="993366"/>
          </w:tcPr>
          <w:p w14:paraId="1A8778E2" w14:textId="77777777" w:rsidR="00793B29" w:rsidRDefault="00793B29" w:rsidP="00015C33">
            <w:pPr>
              <w:jc w:val="center"/>
              <w:rPr>
                <w:b/>
                <w:bCs/>
                <w:color w:val="FFFFFF" w:themeColor="background1"/>
                <w:sz w:val="24"/>
                <w:szCs w:val="24"/>
              </w:rPr>
            </w:pPr>
          </w:p>
          <w:p w14:paraId="144C54D6" w14:textId="76BE8BAB" w:rsidR="00793B29" w:rsidRPr="00054992" w:rsidRDefault="00793B29" w:rsidP="00015C33">
            <w:pPr>
              <w:jc w:val="center"/>
              <w:rPr>
                <w:b/>
                <w:bCs/>
                <w:color w:val="FFFFFF" w:themeColor="background1"/>
              </w:rPr>
            </w:pPr>
            <w:r w:rsidRPr="004E63A5">
              <w:rPr>
                <w:b/>
                <w:bCs/>
                <w:color w:val="FFFFFF" w:themeColor="background1"/>
                <w:sz w:val="24"/>
                <w:szCs w:val="24"/>
              </w:rPr>
              <w:t>Autumn Term 1</w:t>
            </w:r>
          </w:p>
        </w:tc>
        <w:tc>
          <w:tcPr>
            <w:tcW w:w="7835" w:type="dxa"/>
          </w:tcPr>
          <w:p w14:paraId="721210B6" w14:textId="77777777" w:rsidR="00793B29" w:rsidRDefault="00793B29" w:rsidP="00793B29"/>
          <w:p w14:paraId="49C991C7" w14:textId="77777777" w:rsidR="00793B29" w:rsidRDefault="00793B29" w:rsidP="00793B29"/>
          <w:p w14:paraId="3BD4F142" w14:textId="77777777" w:rsidR="00793B29" w:rsidRDefault="00793B29" w:rsidP="00793B29"/>
          <w:p w14:paraId="4F5F4206" w14:textId="54EA4E91" w:rsidR="00793B29" w:rsidRDefault="00793B29" w:rsidP="00793B29"/>
        </w:tc>
        <w:tc>
          <w:tcPr>
            <w:tcW w:w="6624" w:type="dxa"/>
          </w:tcPr>
          <w:p w14:paraId="1474C76F" w14:textId="77777777" w:rsidR="00793B29" w:rsidRDefault="00793B29" w:rsidP="00793B29"/>
        </w:tc>
      </w:tr>
      <w:tr w:rsidR="00793B29" w14:paraId="59EE9FE3" w14:textId="77777777" w:rsidTr="00054992">
        <w:trPr>
          <w:trHeight w:val="908"/>
        </w:trPr>
        <w:tc>
          <w:tcPr>
            <w:tcW w:w="1843" w:type="dxa"/>
            <w:shd w:val="clear" w:color="auto" w:fill="993366"/>
          </w:tcPr>
          <w:p w14:paraId="1D467E40" w14:textId="312EF173" w:rsidR="00793B29" w:rsidRDefault="00793B29" w:rsidP="00015C33">
            <w:pPr>
              <w:jc w:val="center"/>
              <w:rPr>
                <w:b/>
                <w:bCs/>
                <w:color w:val="FFFFFF" w:themeColor="background1"/>
                <w:sz w:val="24"/>
                <w:szCs w:val="24"/>
              </w:rPr>
            </w:pPr>
          </w:p>
          <w:p w14:paraId="34661DFD" w14:textId="0E004806" w:rsidR="00793B29" w:rsidRDefault="00793B29" w:rsidP="00015C33">
            <w:pPr>
              <w:jc w:val="center"/>
              <w:rPr>
                <w:b/>
                <w:bCs/>
                <w:color w:val="FFFFFF" w:themeColor="background1"/>
                <w:sz w:val="24"/>
                <w:szCs w:val="24"/>
              </w:rPr>
            </w:pPr>
          </w:p>
          <w:p w14:paraId="7B424BA3" w14:textId="3C7D044A" w:rsidR="00793B29" w:rsidRPr="004E63A5" w:rsidRDefault="00793B29" w:rsidP="00015C33">
            <w:pPr>
              <w:jc w:val="center"/>
              <w:rPr>
                <w:b/>
                <w:bCs/>
                <w:color w:val="FFFFFF" w:themeColor="background1"/>
                <w:sz w:val="24"/>
                <w:szCs w:val="24"/>
              </w:rPr>
            </w:pPr>
            <w:r w:rsidRPr="004E63A5">
              <w:rPr>
                <w:b/>
                <w:bCs/>
                <w:color w:val="FFFFFF" w:themeColor="background1"/>
                <w:sz w:val="24"/>
                <w:szCs w:val="24"/>
              </w:rPr>
              <w:t>Autumn Term 2</w:t>
            </w:r>
          </w:p>
          <w:p w14:paraId="10C7563B" w14:textId="76123B42" w:rsidR="00793B29" w:rsidRPr="00054992" w:rsidRDefault="00793B29" w:rsidP="00015C33">
            <w:pPr>
              <w:jc w:val="center"/>
              <w:rPr>
                <w:b/>
                <w:bCs/>
                <w:color w:val="FFFFFF" w:themeColor="background1"/>
              </w:rPr>
            </w:pPr>
          </w:p>
        </w:tc>
        <w:tc>
          <w:tcPr>
            <w:tcW w:w="7835" w:type="dxa"/>
          </w:tcPr>
          <w:p w14:paraId="52615CAC" w14:textId="77777777" w:rsidR="00793B29" w:rsidRDefault="00793B29" w:rsidP="00793B29"/>
          <w:p w14:paraId="6A91778B" w14:textId="77777777" w:rsidR="00793B29" w:rsidRDefault="00793B29" w:rsidP="00793B29"/>
          <w:p w14:paraId="515ACCFB" w14:textId="77777777" w:rsidR="00793B29" w:rsidRDefault="00793B29" w:rsidP="00793B29"/>
          <w:p w14:paraId="4A43D9FE" w14:textId="69A3F0D3" w:rsidR="00793B29" w:rsidRDefault="00793B29" w:rsidP="00793B29"/>
        </w:tc>
        <w:tc>
          <w:tcPr>
            <w:tcW w:w="6624" w:type="dxa"/>
          </w:tcPr>
          <w:p w14:paraId="280EC6D5" w14:textId="77777777" w:rsidR="00793B29" w:rsidRDefault="00793B29" w:rsidP="00793B29"/>
        </w:tc>
      </w:tr>
      <w:tr w:rsidR="00793B29" w14:paraId="2B371A38" w14:textId="77777777" w:rsidTr="00793B29">
        <w:trPr>
          <w:trHeight w:val="868"/>
        </w:trPr>
        <w:tc>
          <w:tcPr>
            <w:tcW w:w="1843" w:type="dxa"/>
            <w:shd w:val="clear" w:color="auto" w:fill="B13D8A"/>
          </w:tcPr>
          <w:p w14:paraId="32526200" w14:textId="12B62A07" w:rsidR="00793B29" w:rsidRDefault="00793B29" w:rsidP="00015C33">
            <w:pPr>
              <w:jc w:val="center"/>
              <w:rPr>
                <w:b/>
                <w:bCs/>
                <w:color w:val="FFFFFF" w:themeColor="background1"/>
                <w:sz w:val="24"/>
                <w:szCs w:val="24"/>
              </w:rPr>
            </w:pPr>
          </w:p>
          <w:p w14:paraId="32789E62" w14:textId="0425819D" w:rsidR="00793B29" w:rsidRPr="00054992" w:rsidRDefault="00793B29" w:rsidP="00015C33">
            <w:pPr>
              <w:jc w:val="center"/>
              <w:rPr>
                <w:b/>
                <w:bCs/>
                <w:color w:val="FFFFFF" w:themeColor="background1"/>
              </w:rPr>
            </w:pPr>
            <w:r w:rsidRPr="004E63A5">
              <w:rPr>
                <w:b/>
                <w:bCs/>
                <w:color w:val="FFFFFF" w:themeColor="background1"/>
                <w:sz w:val="24"/>
                <w:szCs w:val="24"/>
              </w:rPr>
              <w:t>Spring Term 1</w:t>
            </w:r>
          </w:p>
        </w:tc>
        <w:tc>
          <w:tcPr>
            <w:tcW w:w="7835" w:type="dxa"/>
          </w:tcPr>
          <w:p w14:paraId="185D4E8F" w14:textId="77777777" w:rsidR="00793B29" w:rsidRDefault="00793B29" w:rsidP="00793B29"/>
          <w:p w14:paraId="3FDC4444" w14:textId="77777777" w:rsidR="00793B29" w:rsidRDefault="00793B29" w:rsidP="00793B29"/>
          <w:p w14:paraId="5C8367C5" w14:textId="77777777" w:rsidR="00793B29" w:rsidRDefault="00793B29" w:rsidP="00793B29"/>
          <w:p w14:paraId="5860E40D" w14:textId="0033C118" w:rsidR="00793B29" w:rsidRDefault="00793B29" w:rsidP="00793B29"/>
        </w:tc>
        <w:tc>
          <w:tcPr>
            <w:tcW w:w="6624" w:type="dxa"/>
          </w:tcPr>
          <w:p w14:paraId="1819A762" w14:textId="77777777" w:rsidR="00793B29" w:rsidRDefault="00793B29" w:rsidP="00793B29"/>
        </w:tc>
      </w:tr>
      <w:tr w:rsidR="00793B29" w14:paraId="6D3C02AC" w14:textId="77777777" w:rsidTr="00793B29">
        <w:trPr>
          <w:trHeight w:val="868"/>
        </w:trPr>
        <w:tc>
          <w:tcPr>
            <w:tcW w:w="1843" w:type="dxa"/>
            <w:shd w:val="clear" w:color="auto" w:fill="B13D8A"/>
          </w:tcPr>
          <w:p w14:paraId="2DF0A61B" w14:textId="520AF731" w:rsidR="00793B29" w:rsidRDefault="00793B29" w:rsidP="00015C33">
            <w:pPr>
              <w:jc w:val="center"/>
              <w:rPr>
                <w:b/>
                <w:bCs/>
                <w:color w:val="FFFFFF" w:themeColor="background1"/>
                <w:sz w:val="24"/>
                <w:szCs w:val="24"/>
              </w:rPr>
            </w:pPr>
          </w:p>
          <w:p w14:paraId="7BF591FC" w14:textId="664FA87D" w:rsidR="00793B29" w:rsidRPr="00054992" w:rsidRDefault="00793B29" w:rsidP="00015C33">
            <w:pPr>
              <w:jc w:val="center"/>
              <w:rPr>
                <w:b/>
                <w:bCs/>
                <w:color w:val="FFFFFF" w:themeColor="background1"/>
              </w:rPr>
            </w:pPr>
            <w:r w:rsidRPr="004E63A5">
              <w:rPr>
                <w:b/>
                <w:bCs/>
                <w:color w:val="FFFFFF" w:themeColor="background1"/>
                <w:sz w:val="24"/>
                <w:szCs w:val="24"/>
              </w:rPr>
              <w:t>Spring Term 2</w:t>
            </w:r>
          </w:p>
        </w:tc>
        <w:tc>
          <w:tcPr>
            <w:tcW w:w="7835" w:type="dxa"/>
          </w:tcPr>
          <w:p w14:paraId="44C04198" w14:textId="77777777" w:rsidR="00793B29" w:rsidRDefault="00793B29" w:rsidP="00793B29"/>
          <w:p w14:paraId="2D0FBD84" w14:textId="77777777" w:rsidR="00793B29" w:rsidRDefault="00793B29" w:rsidP="00793B29"/>
          <w:p w14:paraId="4F32320A" w14:textId="77777777" w:rsidR="00793B29" w:rsidRDefault="00793B29" w:rsidP="00793B29"/>
          <w:p w14:paraId="16EE60DE" w14:textId="4FE64000" w:rsidR="00793B29" w:rsidRDefault="00793B29" w:rsidP="00793B29"/>
        </w:tc>
        <w:tc>
          <w:tcPr>
            <w:tcW w:w="6624" w:type="dxa"/>
          </w:tcPr>
          <w:p w14:paraId="5206E2EA" w14:textId="77777777" w:rsidR="00793B29" w:rsidRDefault="00793B29" w:rsidP="00793B29"/>
        </w:tc>
      </w:tr>
      <w:tr w:rsidR="00793B29" w14:paraId="01F5970D" w14:textId="77777777" w:rsidTr="00793B29">
        <w:trPr>
          <w:trHeight w:val="868"/>
        </w:trPr>
        <w:tc>
          <w:tcPr>
            <w:tcW w:w="1843" w:type="dxa"/>
            <w:shd w:val="clear" w:color="auto" w:fill="C876B3"/>
          </w:tcPr>
          <w:p w14:paraId="074DA076" w14:textId="77C20AC8" w:rsidR="00793B29" w:rsidRDefault="00793B29" w:rsidP="00015C33">
            <w:pPr>
              <w:jc w:val="center"/>
              <w:rPr>
                <w:b/>
                <w:bCs/>
                <w:color w:val="FFFFFF" w:themeColor="background1"/>
                <w:sz w:val="24"/>
                <w:szCs w:val="24"/>
              </w:rPr>
            </w:pPr>
          </w:p>
          <w:p w14:paraId="323F6E41" w14:textId="35A1C7F1" w:rsidR="00793B29" w:rsidRPr="00054992" w:rsidRDefault="00793B29" w:rsidP="00015C33">
            <w:pPr>
              <w:jc w:val="center"/>
              <w:rPr>
                <w:b/>
                <w:bCs/>
                <w:color w:val="FFFFFF" w:themeColor="background1"/>
              </w:rPr>
            </w:pPr>
            <w:r w:rsidRPr="004E63A5">
              <w:rPr>
                <w:b/>
                <w:bCs/>
                <w:color w:val="FFFFFF" w:themeColor="background1"/>
                <w:sz w:val="24"/>
                <w:szCs w:val="24"/>
              </w:rPr>
              <w:t>Summer Term 1</w:t>
            </w:r>
          </w:p>
        </w:tc>
        <w:tc>
          <w:tcPr>
            <w:tcW w:w="7835" w:type="dxa"/>
          </w:tcPr>
          <w:p w14:paraId="1E7F2C5E" w14:textId="77777777" w:rsidR="00793B29" w:rsidRDefault="00793B29" w:rsidP="00793B29"/>
          <w:p w14:paraId="1BF0A46A" w14:textId="77777777" w:rsidR="00793B29" w:rsidRDefault="00793B29" w:rsidP="00793B29"/>
          <w:p w14:paraId="2897B022" w14:textId="77777777" w:rsidR="00793B29" w:rsidRDefault="00793B29" w:rsidP="00793B29"/>
          <w:p w14:paraId="46759180" w14:textId="79E02FD3" w:rsidR="00793B29" w:rsidRDefault="00793B29" w:rsidP="00793B29"/>
        </w:tc>
        <w:tc>
          <w:tcPr>
            <w:tcW w:w="6624" w:type="dxa"/>
          </w:tcPr>
          <w:p w14:paraId="275BA5D5" w14:textId="77777777" w:rsidR="00793B29" w:rsidRDefault="00793B29" w:rsidP="00793B29"/>
        </w:tc>
      </w:tr>
      <w:tr w:rsidR="00793B29" w14:paraId="77531935" w14:textId="77777777" w:rsidTr="00793B29">
        <w:trPr>
          <w:trHeight w:val="908"/>
        </w:trPr>
        <w:tc>
          <w:tcPr>
            <w:tcW w:w="1843" w:type="dxa"/>
            <w:shd w:val="clear" w:color="auto" w:fill="C876B3"/>
          </w:tcPr>
          <w:p w14:paraId="6AD96A51" w14:textId="76A625D8" w:rsidR="00793B29" w:rsidRDefault="00793B29" w:rsidP="00015C33">
            <w:pPr>
              <w:jc w:val="center"/>
              <w:rPr>
                <w:b/>
                <w:bCs/>
                <w:color w:val="FFFFFF" w:themeColor="background1"/>
                <w:sz w:val="24"/>
                <w:szCs w:val="24"/>
              </w:rPr>
            </w:pPr>
          </w:p>
          <w:p w14:paraId="45B089D1" w14:textId="2627A0B0" w:rsidR="00793B29" w:rsidRPr="00054992" w:rsidRDefault="00793B29" w:rsidP="00015C33">
            <w:pPr>
              <w:jc w:val="center"/>
              <w:rPr>
                <w:b/>
                <w:bCs/>
                <w:color w:val="FFFFFF" w:themeColor="background1"/>
              </w:rPr>
            </w:pPr>
            <w:r w:rsidRPr="004E63A5">
              <w:rPr>
                <w:b/>
                <w:bCs/>
                <w:color w:val="FFFFFF" w:themeColor="background1"/>
                <w:sz w:val="24"/>
                <w:szCs w:val="24"/>
              </w:rPr>
              <w:t>Summer Term 2</w:t>
            </w:r>
          </w:p>
        </w:tc>
        <w:tc>
          <w:tcPr>
            <w:tcW w:w="7835" w:type="dxa"/>
          </w:tcPr>
          <w:p w14:paraId="444F5D56" w14:textId="77777777" w:rsidR="00793B29" w:rsidRDefault="00793B29" w:rsidP="00793B29"/>
          <w:p w14:paraId="65284600" w14:textId="77777777" w:rsidR="00793B29" w:rsidRDefault="00793B29" w:rsidP="00793B29"/>
          <w:p w14:paraId="3F0F1315" w14:textId="77777777" w:rsidR="00793B29" w:rsidRDefault="00793B29" w:rsidP="00793B29"/>
          <w:p w14:paraId="20A3E455" w14:textId="6520238A" w:rsidR="00793B29" w:rsidRDefault="00793B29" w:rsidP="00793B29"/>
        </w:tc>
        <w:tc>
          <w:tcPr>
            <w:tcW w:w="6624" w:type="dxa"/>
          </w:tcPr>
          <w:p w14:paraId="4A7B4D59" w14:textId="77777777" w:rsidR="00793B29" w:rsidRDefault="00793B29" w:rsidP="00793B29"/>
        </w:tc>
      </w:tr>
    </w:tbl>
    <w:p w14:paraId="14F12688" w14:textId="0D6E8B99" w:rsidR="00C8627D" w:rsidRDefault="00C8627D" w:rsidP="00C8627D"/>
    <w:sectPr w:rsidR="00C8627D" w:rsidSect="00650564">
      <w:headerReference w:type="default" r:id="rId27"/>
      <w:footerReference w:type="default" r:id="rId28"/>
      <w:pgSz w:w="16838" w:h="11906" w:orient="landscape"/>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7A28" w14:textId="77777777" w:rsidR="005A364E" w:rsidRDefault="005A364E" w:rsidP="005A364E">
      <w:pPr>
        <w:spacing w:after="0" w:line="240" w:lineRule="auto"/>
      </w:pPr>
      <w:r>
        <w:separator/>
      </w:r>
    </w:p>
  </w:endnote>
  <w:endnote w:type="continuationSeparator" w:id="0">
    <w:p w14:paraId="4FC88DCF" w14:textId="77777777" w:rsidR="005A364E" w:rsidRDefault="005A364E" w:rsidP="005A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D493" w14:textId="77777777" w:rsidR="0071259E" w:rsidRDefault="00712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44A5E" w14:textId="77777777" w:rsidR="005A364E" w:rsidRDefault="005A364E" w:rsidP="005A364E">
      <w:pPr>
        <w:spacing w:after="0" w:line="240" w:lineRule="auto"/>
      </w:pPr>
      <w:r>
        <w:separator/>
      </w:r>
    </w:p>
  </w:footnote>
  <w:footnote w:type="continuationSeparator" w:id="0">
    <w:p w14:paraId="2FAEFD8B" w14:textId="77777777" w:rsidR="005A364E" w:rsidRDefault="005A364E" w:rsidP="005A3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C097" w14:textId="77777777" w:rsidR="00F66A2F" w:rsidRDefault="00F66A2F" w:rsidP="005A364E">
    <w:pPr>
      <w:pStyle w:val="Header"/>
      <w:jc w:val="center"/>
    </w:pPr>
  </w:p>
  <w:p w14:paraId="76E5BD49" w14:textId="5AC41735" w:rsidR="005A364E" w:rsidRPr="004A35F4" w:rsidRDefault="005A364E" w:rsidP="005A364E">
    <w:pPr>
      <w:pStyle w:val="Header"/>
      <w:jc w:val="center"/>
      <w:rPr>
        <w:rFonts w:ascii="Arial" w:hAnsi="Arial" w:cs="Arial"/>
        <w:sz w:val="40"/>
        <w:szCs w:val="40"/>
      </w:rPr>
    </w:pPr>
    <w:r w:rsidRPr="004A35F4">
      <w:rPr>
        <w:rFonts w:ascii="Arial" w:hAnsi="Arial" w:cs="Arial"/>
        <w:sz w:val="40"/>
        <w:szCs w:val="40"/>
      </w:rPr>
      <w:t>SENCO Calendar</w:t>
    </w:r>
  </w:p>
  <w:p w14:paraId="2FBB3215" w14:textId="77777777" w:rsidR="00951BF2" w:rsidRPr="00F66A2F" w:rsidRDefault="00951BF2" w:rsidP="005A364E">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09"/>
    <w:multiLevelType w:val="hybridMultilevel"/>
    <w:tmpl w:val="486C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B4AFE"/>
    <w:multiLevelType w:val="hybridMultilevel"/>
    <w:tmpl w:val="8E980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E030F"/>
    <w:multiLevelType w:val="hybridMultilevel"/>
    <w:tmpl w:val="2106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D511F"/>
    <w:multiLevelType w:val="hybridMultilevel"/>
    <w:tmpl w:val="C2221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3877245">
    <w:abstractNumId w:val="3"/>
  </w:num>
  <w:num w:numId="2" w16cid:durableId="1821455330">
    <w:abstractNumId w:val="2"/>
  </w:num>
  <w:num w:numId="3" w16cid:durableId="1671373069">
    <w:abstractNumId w:val="1"/>
  </w:num>
  <w:num w:numId="4" w16cid:durableId="81359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4E"/>
    <w:rsid w:val="00015C33"/>
    <w:rsid w:val="00054992"/>
    <w:rsid w:val="0005517F"/>
    <w:rsid w:val="00100A68"/>
    <w:rsid w:val="00162252"/>
    <w:rsid w:val="00165B12"/>
    <w:rsid w:val="001C195B"/>
    <w:rsid w:val="00294F12"/>
    <w:rsid w:val="00320116"/>
    <w:rsid w:val="00342EC1"/>
    <w:rsid w:val="003E69AB"/>
    <w:rsid w:val="0041186F"/>
    <w:rsid w:val="004A35F4"/>
    <w:rsid w:val="004E63A5"/>
    <w:rsid w:val="005A03B9"/>
    <w:rsid w:val="005A364E"/>
    <w:rsid w:val="00650564"/>
    <w:rsid w:val="006A6441"/>
    <w:rsid w:val="006F6963"/>
    <w:rsid w:val="0071259E"/>
    <w:rsid w:val="007263EA"/>
    <w:rsid w:val="00793B29"/>
    <w:rsid w:val="007D02F4"/>
    <w:rsid w:val="007E79FA"/>
    <w:rsid w:val="007F1F2D"/>
    <w:rsid w:val="0080432C"/>
    <w:rsid w:val="00813A11"/>
    <w:rsid w:val="008B036B"/>
    <w:rsid w:val="008E25D7"/>
    <w:rsid w:val="00951BF2"/>
    <w:rsid w:val="00A24B50"/>
    <w:rsid w:val="00A40237"/>
    <w:rsid w:val="00A66D38"/>
    <w:rsid w:val="00AB7262"/>
    <w:rsid w:val="00AC486D"/>
    <w:rsid w:val="00AF128C"/>
    <w:rsid w:val="00B56DBE"/>
    <w:rsid w:val="00B60AE7"/>
    <w:rsid w:val="00BA7C36"/>
    <w:rsid w:val="00BB49DC"/>
    <w:rsid w:val="00C8627D"/>
    <w:rsid w:val="00CD066D"/>
    <w:rsid w:val="00D510C8"/>
    <w:rsid w:val="00DD3ED5"/>
    <w:rsid w:val="00E90557"/>
    <w:rsid w:val="00EB2EDE"/>
    <w:rsid w:val="00EE180F"/>
    <w:rsid w:val="00EF29B2"/>
    <w:rsid w:val="00F66A2F"/>
    <w:rsid w:val="00F97FC0"/>
    <w:rsid w:val="00FC6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A16068"/>
  <w15:chartTrackingRefBased/>
  <w15:docId w15:val="{33FBDD87-F04F-4A5B-A41F-47A8B350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3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3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64E"/>
  </w:style>
  <w:style w:type="paragraph" w:styleId="Footer">
    <w:name w:val="footer"/>
    <w:basedOn w:val="Normal"/>
    <w:link w:val="FooterChar"/>
    <w:uiPriority w:val="99"/>
    <w:unhideWhenUsed/>
    <w:rsid w:val="005A3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64E"/>
  </w:style>
  <w:style w:type="paragraph" w:styleId="ListParagraph">
    <w:name w:val="List Paragraph"/>
    <w:basedOn w:val="Normal"/>
    <w:uiPriority w:val="34"/>
    <w:qFormat/>
    <w:rsid w:val="00FC6FDD"/>
    <w:pPr>
      <w:ind w:left="720"/>
      <w:contextualSpacing/>
    </w:pPr>
  </w:style>
  <w:style w:type="character" w:styleId="Hyperlink">
    <w:name w:val="Hyperlink"/>
    <w:basedOn w:val="DefaultParagraphFont"/>
    <w:uiPriority w:val="99"/>
    <w:unhideWhenUsed/>
    <w:rsid w:val="00A66D38"/>
    <w:rPr>
      <w:color w:val="0000FF"/>
      <w:u w:val="single"/>
    </w:rPr>
  </w:style>
  <w:style w:type="character" w:styleId="FollowedHyperlink">
    <w:name w:val="FollowedHyperlink"/>
    <w:basedOn w:val="DefaultParagraphFont"/>
    <w:uiPriority w:val="99"/>
    <w:semiHidden/>
    <w:unhideWhenUsed/>
    <w:rsid w:val="0005517F"/>
    <w:rPr>
      <w:color w:val="954F72" w:themeColor="followedHyperlink"/>
      <w:u w:val="single"/>
    </w:rPr>
  </w:style>
  <w:style w:type="paragraph" w:styleId="NormalWeb">
    <w:name w:val="Normal (Web)"/>
    <w:basedOn w:val="Normal"/>
    <w:uiPriority w:val="99"/>
    <w:semiHidden/>
    <w:unhideWhenUsed/>
    <w:rsid w:val="00F66A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A0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7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13" Type="http://schemas.openxmlformats.org/officeDocument/2006/relationships/hyperlink" Target="https://www.sheffieldchildrens.nhs.uk/services/child-development-and-neurodisability/sensory-processing-difficulties/" TargetMode="External"/><Relationship Id="rId18" Type="http://schemas.openxmlformats.org/officeDocument/2006/relationships/hyperlink" Target="https://thesleepcharity.org.uk/" TargetMode="External"/><Relationship Id="rId26" Type="http://schemas.openxmlformats.org/officeDocument/2006/relationships/hyperlink" Target="https://assets.publishing.service.gov.uk/government/uploads/system/uploads/attachment_data/file/398815/SEND_Code_of_Practice_January_2015.pdf" TargetMode="External"/><Relationship Id="rId3" Type="http://schemas.openxmlformats.org/officeDocument/2006/relationships/settings" Target="settings.xml"/><Relationship Id="rId21" Type="http://schemas.openxmlformats.org/officeDocument/2006/relationships/hyperlink" Target="https://www.doncaster.gov.uk/services/schools/general-developmental-assessment-pathway" TargetMode="External"/><Relationship Id="rId7" Type="http://schemas.openxmlformats.org/officeDocument/2006/relationships/image" Target="media/image1.png"/><Relationship Id="rId12" Type="http://schemas.openxmlformats.org/officeDocument/2006/relationships/hyperlink" Target="https://www.doncaster.gov.uk/services/schools/local-offer-specialist-education-support-services" TargetMode="External"/><Relationship Id="rId17" Type="http://schemas.openxmlformats.org/officeDocument/2006/relationships/hyperlink" Target="https://www.southyorkshire.icb.nhs.uk/" TargetMode="External"/><Relationship Id="rId25" Type="http://schemas.openxmlformats.org/officeDocument/2006/relationships/hyperlink" Target="https://www.doncaster.gov.uk/services/schools/early-help-what-is-it-in-doncaster" TargetMode="External"/><Relationship Id="rId2" Type="http://schemas.openxmlformats.org/officeDocument/2006/relationships/styles" Target="styles.xml"/><Relationship Id="rId16" Type="http://schemas.openxmlformats.org/officeDocument/2006/relationships/hyperlink" Target="https://www.dbth.nhs.uk/services/clinical-therapies/speech-language-therapy/childrens-speech-language-therapy-service/" TargetMode="External"/><Relationship Id="rId20" Type="http://schemas.openxmlformats.org/officeDocument/2006/relationships/hyperlink" Target="https://www.doncaster.gov.uk/services/schools/educational-psychology-servi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ncaster.gov.uk/services/schools/sendias-education-health-and-care-ehc-plans" TargetMode="External"/><Relationship Id="rId24" Type="http://schemas.openxmlformats.org/officeDocument/2006/relationships/hyperlink" Target="https://www.doncaster.gov.uk/services/schools/family-hubs-and-services" TargetMode="External"/><Relationship Id="rId5" Type="http://schemas.openxmlformats.org/officeDocument/2006/relationships/footnotes" Target="footnotes.xml"/><Relationship Id="rId15" Type="http://schemas.openxmlformats.org/officeDocument/2006/relationships/hyperlink" Target="https://sy-talkingtogether.co.uk/doncaster/" TargetMode="External"/><Relationship Id="rId23" Type="http://schemas.openxmlformats.org/officeDocument/2006/relationships/hyperlink" Target="https://www.dbth.nhs.uk/services/childrens-physiotherapy/" TargetMode="External"/><Relationship Id="rId28" Type="http://schemas.openxmlformats.org/officeDocument/2006/relationships/footer" Target="footer1.xml"/><Relationship Id="rId10" Type="http://schemas.openxmlformats.org/officeDocument/2006/relationships/hyperlink" Target="https://www.doncaster.gov.uk/services/schools/local-offer-early-years-and-childcare" TargetMode="External"/><Relationship Id="rId19" Type="http://schemas.openxmlformats.org/officeDocument/2006/relationships/hyperlink" Target="https://buy.doncaster.gov.uk/" TargetMode="External"/><Relationship Id="rId4" Type="http://schemas.openxmlformats.org/officeDocument/2006/relationships/webSettings" Target="webSettings.xml"/><Relationship Id="rId9" Type="http://schemas.openxmlformats.org/officeDocument/2006/relationships/hyperlink" Target="https://www.gov.uk/government/publications/send-code-of-practice-0-to-25" TargetMode="External"/><Relationship Id="rId14" Type="http://schemas.openxmlformats.org/officeDocument/2006/relationships/hyperlink" Target="https://eric.org.uk/potty-training/children-additional-needs/" TargetMode="External"/><Relationship Id="rId22" Type="http://schemas.openxmlformats.org/officeDocument/2006/relationships/hyperlink" Target="https://www.dbth.nhs.uk/services/childrens-occupational-therapy/"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Cammack, Emma</dc:creator>
  <cp:keywords/>
  <dc:description/>
  <cp:lastModifiedBy>Haddock, Mandy</cp:lastModifiedBy>
  <cp:revision>9</cp:revision>
  <dcterms:created xsi:type="dcterms:W3CDTF">2023-06-27T16:28:00Z</dcterms:created>
  <dcterms:modified xsi:type="dcterms:W3CDTF">2023-06-27T18:58:00Z</dcterms:modified>
</cp:coreProperties>
</file>